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3CD" w:rsidRPr="00963FF4" w:rsidRDefault="00D853CD" w:rsidP="00515D57">
      <w:pPr>
        <w:widowControl w:val="0"/>
        <w:suppressAutoHyphens/>
        <w:spacing w:after="160" w:line="276" w:lineRule="auto"/>
        <w:ind w:right="-2"/>
        <w:rPr>
          <w:rFonts w:ascii="GHEA Mariam" w:hAnsi="GHEA Mariam"/>
          <w:b/>
          <w:sz w:val="24"/>
          <w:szCs w:val="24"/>
          <w:lang w:val="en-US"/>
        </w:rPr>
      </w:pPr>
    </w:p>
    <w:p w:rsidR="0023280D" w:rsidRPr="00963FF4" w:rsidRDefault="003B5557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 xml:space="preserve">ՀԱՄԱՁԱՅՆԱԳԻՐ </w:t>
      </w:r>
    </w:p>
    <w:p w:rsidR="00A814FA" w:rsidRDefault="003B5557" w:rsidP="00963FF4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Անկախ Պետությունների Համագործակցության մասնակից պետությունների բնակչության զբաղվածությանն աջակցելու ոլորտում համագործակցության մասին</w:t>
      </w:r>
    </w:p>
    <w:p w:rsidR="00963FF4" w:rsidRPr="00963FF4" w:rsidRDefault="00963FF4" w:rsidP="00963FF4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Անկախ Պետությունների Համագործակցության մասնակից պետությունների կառավարությունները, այսուհետ՝ Կողմեր, 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հիմնվելով ԱՊՀ մասնակից պետությունների աշխատանքի ընդհանուր շուկայի փուլային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ավորման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աշխատուժի միգրացիայի կարգավորման 2017 թվականի մարտի 17-ի հայեցակարգի դրույթների վրա, </w:t>
      </w:r>
    </w:p>
    <w:p w:rsidR="00EE359A" w:rsidRPr="00963FF4" w:rsidRDefault="00D600A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ձգտելով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ավորել աշխատանքի ընդհանուր շուկա,</w:t>
      </w:r>
    </w:p>
    <w:p w:rsidR="00D600A4" w:rsidRPr="00963FF4" w:rsidRDefault="00D600A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հաստատելով ԱՊՀ մասնակից պետություններում աշխատուժի բաշխման, փոխանակման ու ռացիոնալ օգտագործման հարցերով փոխգործակցության անհրաժեշտությունը, 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ընդունելով Կողմերի՝ աշխատուժի պահանջարկի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առաջարկի հավասարակշռվածության</w:t>
      </w:r>
      <w:r w:rsidR="008D440E" w:rsidRPr="00963FF4">
        <w:rPr>
          <w:rFonts w:ascii="GHEA Mariam" w:hAnsi="GHEA Mariam"/>
          <w:sz w:val="24"/>
          <w:szCs w:val="24"/>
        </w:rPr>
        <w:t>ը</w:t>
      </w:r>
      <w:r w:rsidRPr="00963FF4">
        <w:rPr>
          <w:rFonts w:ascii="GHEA Mariam" w:hAnsi="GHEA Mariam"/>
          <w:sz w:val="24"/>
          <w:szCs w:val="24"/>
        </w:rPr>
        <w:t xml:space="preserve"> </w:t>
      </w:r>
      <w:r w:rsidR="008D440E" w:rsidRPr="00963FF4">
        <w:rPr>
          <w:rFonts w:ascii="GHEA Mariam" w:hAnsi="GHEA Mariam"/>
          <w:sz w:val="24"/>
          <w:szCs w:val="24"/>
        </w:rPr>
        <w:t xml:space="preserve">հասնելուն </w:t>
      </w:r>
      <w:r w:rsidRPr="00963FF4">
        <w:rPr>
          <w:rFonts w:ascii="GHEA Mariam" w:hAnsi="GHEA Mariam"/>
          <w:sz w:val="24"/>
          <w:szCs w:val="24"/>
        </w:rPr>
        <w:t>ուղղված գործողությունների կատարելագործմանը նպաստող տեղեկատվությ</w:t>
      </w:r>
      <w:r w:rsidR="00BD6463" w:rsidRPr="00963FF4">
        <w:rPr>
          <w:rFonts w:ascii="GHEA Mariam" w:hAnsi="GHEA Mariam"/>
          <w:sz w:val="24"/>
          <w:szCs w:val="24"/>
        </w:rPr>
        <w:t>ունն</w:t>
      </w:r>
      <w:r w:rsidRPr="00963FF4">
        <w:rPr>
          <w:rFonts w:ascii="GHEA Mariam" w:hAnsi="GHEA Mariam"/>
          <w:sz w:val="24"/>
          <w:szCs w:val="24"/>
        </w:rPr>
        <w:t xml:space="preserve"> ու տեղեկություններ</w:t>
      </w:r>
      <w:r w:rsidR="00BD6463" w:rsidRPr="00963FF4">
        <w:rPr>
          <w:rFonts w:ascii="GHEA Mariam" w:hAnsi="GHEA Mariam"/>
          <w:sz w:val="24"/>
          <w:szCs w:val="24"/>
        </w:rPr>
        <w:t>ը ժամանակին փոխանակելու</w:t>
      </w:r>
      <w:r w:rsidRPr="00963FF4">
        <w:rPr>
          <w:rFonts w:ascii="GHEA Mariam" w:hAnsi="GHEA Mariam"/>
          <w:sz w:val="24"/>
          <w:szCs w:val="24"/>
        </w:rPr>
        <w:t xml:space="preserve"> </w:t>
      </w:r>
      <w:r w:rsidR="00BD6463" w:rsidRPr="00963FF4">
        <w:rPr>
          <w:rFonts w:ascii="GHEA Mariam" w:hAnsi="GHEA Mariam"/>
          <w:sz w:val="24"/>
          <w:szCs w:val="24"/>
        </w:rPr>
        <w:t>անհրաժեշտությունը</w:t>
      </w:r>
      <w:r w:rsidR="003E5111" w:rsidRPr="00963FF4">
        <w:rPr>
          <w:rFonts w:ascii="GHEA Mariam" w:hAnsi="GHEA Mariam"/>
          <w:sz w:val="24"/>
          <w:szCs w:val="24"/>
        </w:rPr>
        <w:t>.</w:t>
      </w:r>
      <w:r w:rsidRPr="00963FF4">
        <w:rPr>
          <w:rFonts w:ascii="GHEA Mariam" w:hAnsi="GHEA Mariam"/>
          <w:sz w:val="24"/>
          <w:szCs w:val="24"/>
        </w:rPr>
        <w:t xml:space="preserve"> 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համաձայնեցին հետ</w:t>
      </w:r>
      <w:r w:rsidR="00274D09" w:rsidRPr="00963FF4">
        <w:rPr>
          <w:rFonts w:ascii="GHEA Mariam" w:hAnsi="GHEA Mariam"/>
          <w:b/>
          <w:sz w:val="24"/>
          <w:szCs w:val="24"/>
        </w:rPr>
        <w:t>և</w:t>
      </w:r>
      <w:r w:rsidRPr="00963FF4">
        <w:rPr>
          <w:rFonts w:ascii="GHEA Mariam" w:hAnsi="GHEA Mariam"/>
          <w:b/>
          <w:sz w:val="24"/>
          <w:szCs w:val="24"/>
        </w:rPr>
        <w:t xml:space="preserve">յալի մասին՝ 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AF4183" w:rsidRPr="00963FF4" w:rsidRDefault="00AF4183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1</w:t>
      </w:r>
    </w:p>
    <w:p w:rsidR="00AF4183" w:rsidRPr="00963FF4" w:rsidRDefault="00AF418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համաձայնագրի նպատակներն են՝</w:t>
      </w:r>
    </w:p>
    <w:p w:rsidR="00F2770A" w:rsidRPr="00963FF4" w:rsidRDefault="00F2770A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աշխատանքի ընդհանուր շուկա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ավորելիս խնդիրների լուծման ու արգելքների վերացման</w:t>
      </w:r>
      <w:r w:rsidR="00F8250D" w:rsidRPr="00963FF4">
        <w:rPr>
          <w:rFonts w:ascii="GHEA Mariam" w:hAnsi="GHEA Mariam"/>
          <w:sz w:val="24"/>
          <w:szCs w:val="24"/>
        </w:rPr>
        <w:t>՝</w:t>
      </w:r>
      <w:r w:rsidRPr="00963FF4">
        <w:rPr>
          <w:rFonts w:ascii="GHEA Mariam" w:hAnsi="GHEA Mariam"/>
          <w:sz w:val="24"/>
          <w:szCs w:val="24"/>
        </w:rPr>
        <w:t xml:space="preserve"> համաձայնեցված մոտեցումների մշակումը.</w:t>
      </w:r>
    </w:p>
    <w:p w:rsidR="00FF38E0" w:rsidRPr="00963FF4" w:rsidRDefault="00AF418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Կողմերի կողմից աշխատաշուկաներում իրականացվող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սույն համաձայնագրի մասնակից պետություններում բնակչության զբաղվածությանն աջակցելուն ու գործազրկության մակարդակի նվազեցմանն ուղղված միջոցների, ծրագրերի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ծառայությունների մշակման </w:t>
      </w:r>
      <w:r w:rsidR="00F8250D" w:rsidRPr="00963FF4">
        <w:rPr>
          <w:rFonts w:ascii="GHEA Mariam" w:hAnsi="GHEA Mariam"/>
          <w:sz w:val="24"/>
          <w:szCs w:val="24"/>
        </w:rPr>
        <w:t xml:space="preserve">ու </w:t>
      </w:r>
      <w:r w:rsidRPr="00963FF4">
        <w:rPr>
          <w:rFonts w:ascii="GHEA Mariam" w:hAnsi="GHEA Mariam"/>
          <w:sz w:val="24"/>
          <w:szCs w:val="24"/>
        </w:rPr>
        <w:t>արդյունավետության բարձրացման ժամանակ համագործակցությունն ու փոխօգնությունը.</w:t>
      </w:r>
      <w:r w:rsidRPr="00963FF4">
        <w:rPr>
          <w:rFonts w:ascii="GHEA Mariam" w:hAnsi="GHEA Mariam"/>
          <w:b/>
          <w:i/>
          <w:sz w:val="24"/>
          <w:szCs w:val="24"/>
        </w:rPr>
        <w:t xml:space="preserve"> </w:t>
      </w:r>
    </w:p>
    <w:p w:rsidR="00D853CD" w:rsidRPr="00963FF4" w:rsidRDefault="00F2770A" w:rsidP="00963FF4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Ա</w:t>
      </w:r>
      <w:r w:rsidR="00C82179" w:rsidRPr="00963FF4">
        <w:rPr>
          <w:rFonts w:ascii="GHEA Mariam" w:hAnsi="GHEA Mariam"/>
          <w:sz w:val="24"/>
          <w:szCs w:val="24"/>
        </w:rPr>
        <w:t>Պ</w:t>
      </w:r>
      <w:r w:rsidRPr="00963FF4">
        <w:rPr>
          <w:rFonts w:ascii="GHEA Mariam" w:hAnsi="GHEA Mariam"/>
          <w:sz w:val="24"/>
          <w:szCs w:val="24"/>
        </w:rPr>
        <w:t>Հ մասնակից պետությունների քաղաքացիների՝ ազատ տեղաշարժման</w:t>
      </w:r>
      <w:r w:rsidR="00D853CD" w:rsidRPr="00963FF4">
        <w:rPr>
          <w:rFonts w:ascii="GHEA Mariam" w:hAnsi="GHEA Mariam"/>
          <w:sz w:val="24"/>
          <w:szCs w:val="24"/>
        </w:rPr>
        <w:t xml:space="preserve">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աշխատանքային գործունեության իրականացման իրավունքների ապահովումը։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lastRenderedPageBreak/>
        <w:t>Հոդված 2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համաձայնագրում օգտագործվում են հետ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յալ եզրույթները՝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Կողմերի լիազորված մարմիններ՝</w:t>
      </w:r>
      <w:r w:rsidRPr="00963FF4">
        <w:rPr>
          <w:rFonts w:ascii="GHEA Mariam" w:hAnsi="GHEA Mariam"/>
          <w:sz w:val="24"/>
          <w:szCs w:val="24"/>
        </w:rPr>
        <w:t xml:space="preserve"> Կողմերի կողմից սահմանվող՝ սույն համաձայնագրի իրականացման համար պատասխանատու մարմիններ.</w:t>
      </w:r>
    </w:p>
    <w:p w:rsidR="00D853CD" w:rsidRPr="00963FF4" w:rsidRDefault="00EC0184" w:rsidP="00963FF4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 xml:space="preserve">Կողմերի՝ բնակչության զբաղվածությանն աջակցելու հարցերով լիազորված կազմակերպություններ </w:t>
      </w:r>
      <w:r w:rsidR="00274D09" w:rsidRPr="00963FF4">
        <w:rPr>
          <w:rFonts w:ascii="GHEA Mariam" w:hAnsi="GHEA Mariam"/>
          <w:b/>
          <w:sz w:val="24"/>
          <w:szCs w:val="24"/>
        </w:rPr>
        <w:t>և</w:t>
      </w:r>
      <w:r w:rsidRPr="00963FF4">
        <w:rPr>
          <w:rFonts w:ascii="GHEA Mariam" w:hAnsi="GHEA Mariam"/>
          <w:b/>
          <w:sz w:val="24"/>
          <w:szCs w:val="24"/>
        </w:rPr>
        <w:t xml:space="preserve"> մարմին</w:t>
      </w:r>
      <w:r w:rsidR="00F8250D" w:rsidRPr="00963FF4">
        <w:rPr>
          <w:rFonts w:ascii="GHEA Mariam" w:hAnsi="GHEA Mariam"/>
          <w:b/>
          <w:sz w:val="24"/>
          <w:szCs w:val="24"/>
        </w:rPr>
        <w:t>ն</w:t>
      </w:r>
      <w:r w:rsidRPr="00963FF4">
        <w:rPr>
          <w:rFonts w:ascii="GHEA Mariam" w:hAnsi="GHEA Mariam"/>
          <w:b/>
          <w:sz w:val="24"/>
          <w:szCs w:val="24"/>
        </w:rPr>
        <w:t>եր</w:t>
      </w:r>
      <w:r w:rsidRPr="00963FF4">
        <w:rPr>
          <w:rFonts w:ascii="GHEA Mariam" w:hAnsi="GHEA Mariam"/>
          <w:sz w:val="24"/>
          <w:szCs w:val="24"/>
        </w:rPr>
        <w:t xml:space="preserve">՝ Կողմերի պետական մարմիններ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(կամ) այլ կազմակերպություններ, որոնց իրավասությանն է վերապահված բնակչության զբաղվածությանն աջակցելուն, գործազրկության մակարդակի նվազեցմանն ու աշխատանքային միգրացիայի հետ կապված հարցերի լուծմանն ուղղված միջոցների, ծրագրերի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ծառայությունների իրականացումը։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3</w:t>
      </w:r>
    </w:p>
    <w:p w:rsidR="007956B5" w:rsidRPr="00963FF4" w:rsidRDefault="00195ED5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համաձայնագրի շրջանակներում փոխգործակցության ժամանակ Կողմերն առաջնորդվում են հետ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յալ սկզբունքներով՝ </w:t>
      </w:r>
    </w:p>
    <w:p w:rsidR="00610D6C" w:rsidRPr="00963FF4" w:rsidRDefault="00195ED5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մարդու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քաղաքացու </w:t>
      </w:r>
      <w:r w:rsidR="00D2092F" w:rsidRPr="00963FF4">
        <w:rPr>
          <w:rFonts w:ascii="GHEA Mariam" w:hAnsi="GHEA Mariam"/>
          <w:sz w:val="24"/>
          <w:szCs w:val="24"/>
        </w:rPr>
        <w:t xml:space="preserve">իրավունքներն </w:t>
      </w:r>
      <w:r w:rsidRPr="00963FF4">
        <w:rPr>
          <w:rFonts w:ascii="GHEA Mariam" w:hAnsi="GHEA Mariam"/>
          <w:sz w:val="24"/>
          <w:szCs w:val="24"/>
        </w:rPr>
        <w:t xml:space="preserve">ու </w:t>
      </w:r>
      <w:r w:rsidR="00D2092F" w:rsidRPr="00963FF4">
        <w:rPr>
          <w:rFonts w:ascii="GHEA Mariam" w:hAnsi="GHEA Mariam"/>
          <w:sz w:val="24"/>
          <w:szCs w:val="24"/>
        </w:rPr>
        <w:t xml:space="preserve">ազատությունները </w:t>
      </w:r>
      <w:r w:rsidR="00F92D47" w:rsidRPr="00963FF4">
        <w:rPr>
          <w:rFonts w:ascii="GHEA Mariam" w:hAnsi="GHEA Mariam"/>
          <w:sz w:val="24"/>
          <w:szCs w:val="24"/>
        </w:rPr>
        <w:t>հարգ</w:t>
      </w:r>
      <w:r w:rsidR="00D2092F" w:rsidRPr="00963FF4">
        <w:rPr>
          <w:rFonts w:ascii="GHEA Mariam" w:hAnsi="GHEA Mariam"/>
          <w:sz w:val="24"/>
          <w:szCs w:val="24"/>
        </w:rPr>
        <w:t>ելու</w:t>
      </w:r>
      <w:r w:rsidR="00F92D47" w:rsidRPr="00963FF4">
        <w:rPr>
          <w:rFonts w:ascii="GHEA Mariam" w:hAnsi="GHEA Mariam"/>
          <w:sz w:val="24"/>
          <w:szCs w:val="24"/>
        </w:rPr>
        <w:t xml:space="preserve">, </w:t>
      </w:r>
      <w:r w:rsidR="00D2092F" w:rsidRPr="00963FF4">
        <w:rPr>
          <w:rFonts w:ascii="GHEA Mariam" w:hAnsi="GHEA Mariam"/>
          <w:sz w:val="24"/>
          <w:szCs w:val="24"/>
        </w:rPr>
        <w:t xml:space="preserve">դրանք պահպանելու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</w:t>
      </w:r>
      <w:r w:rsidR="00D2092F" w:rsidRPr="00963FF4">
        <w:rPr>
          <w:rFonts w:ascii="GHEA Mariam" w:hAnsi="GHEA Mariam"/>
          <w:sz w:val="24"/>
          <w:szCs w:val="24"/>
        </w:rPr>
        <w:t>պաշտպանելու</w:t>
      </w:r>
      <w:r w:rsidRPr="00963FF4">
        <w:rPr>
          <w:rFonts w:ascii="GHEA Mariam" w:hAnsi="GHEA Mariam"/>
          <w:sz w:val="24"/>
          <w:szCs w:val="24"/>
        </w:rPr>
        <w:t xml:space="preserve">, </w:t>
      </w:r>
      <w:r w:rsidR="00A946CE" w:rsidRPr="00963FF4">
        <w:rPr>
          <w:rFonts w:ascii="GHEA Mariam" w:hAnsi="GHEA Mariam"/>
          <w:sz w:val="24"/>
          <w:szCs w:val="24"/>
        </w:rPr>
        <w:t>օրինականության</w:t>
      </w:r>
      <w:r w:rsidRPr="00963FF4">
        <w:rPr>
          <w:rFonts w:ascii="GHEA Mariam" w:hAnsi="GHEA Mariam"/>
          <w:sz w:val="24"/>
          <w:szCs w:val="24"/>
        </w:rPr>
        <w:t xml:space="preserve">, </w:t>
      </w:r>
      <w:r w:rsidR="00A946CE" w:rsidRPr="00963FF4">
        <w:rPr>
          <w:rFonts w:ascii="GHEA Mariam" w:hAnsi="GHEA Mariam"/>
          <w:sz w:val="24"/>
          <w:szCs w:val="24"/>
        </w:rPr>
        <w:t>հավասարության</w:t>
      </w:r>
      <w:r w:rsidRPr="00963FF4">
        <w:rPr>
          <w:rFonts w:ascii="GHEA Mariam" w:hAnsi="GHEA Mariam"/>
          <w:sz w:val="24"/>
          <w:szCs w:val="24"/>
        </w:rPr>
        <w:t xml:space="preserve">, </w:t>
      </w:r>
      <w:r w:rsidR="00A946CE" w:rsidRPr="00963FF4">
        <w:rPr>
          <w:rFonts w:ascii="GHEA Mariam" w:hAnsi="GHEA Mariam"/>
          <w:sz w:val="24"/>
          <w:szCs w:val="24"/>
        </w:rPr>
        <w:t>վստահության</w:t>
      </w:r>
      <w:r w:rsidRPr="00963FF4">
        <w:rPr>
          <w:rFonts w:ascii="GHEA Mariam" w:hAnsi="GHEA Mariam"/>
          <w:sz w:val="24"/>
          <w:szCs w:val="24"/>
        </w:rPr>
        <w:t xml:space="preserve">, </w:t>
      </w:r>
      <w:r w:rsidR="00A946CE" w:rsidRPr="00963FF4">
        <w:rPr>
          <w:rFonts w:ascii="GHEA Mariam" w:hAnsi="GHEA Mariam"/>
          <w:sz w:val="24"/>
          <w:szCs w:val="24"/>
        </w:rPr>
        <w:t>օբյեկտիվության</w:t>
      </w:r>
      <w:r w:rsidRPr="00963FF4">
        <w:rPr>
          <w:rFonts w:ascii="GHEA Mariam" w:hAnsi="GHEA Mariam"/>
          <w:sz w:val="24"/>
          <w:szCs w:val="24"/>
        </w:rPr>
        <w:t xml:space="preserve">, </w:t>
      </w:r>
      <w:r w:rsidR="00A946CE" w:rsidRPr="00963FF4">
        <w:rPr>
          <w:rFonts w:ascii="GHEA Mariam" w:hAnsi="GHEA Mariam"/>
          <w:sz w:val="24"/>
          <w:szCs w:val="24"/>
        </w:rPr>
        <w:t xml:space="preserve">անկախության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</w:t>
      </w:r>
      <w:r w:rsidR="00A946CE" w:rsidRPr="00963FF4">
        <w:rPr>
          <w:rFonts w:ascii="GHEA Mariam" w:hAnsi="GHEA Mariam"/>
          <w:sz w:val="24"/>
          <w:szCs w:val="24"/>
        </w:rPr>
        <w:t>հրապարակայնության</w:t>
      </w:r>
      <w:r w:rsidRPr="00963FF4">
        <w:rPr>
          <w:rFonts w:ascii="GHEA Mariam" w:hAnsi="GHEA Mariam"/>
          <w:sz w:val="24"/>
          <w:szCs w:val="24"/>
        </w:rPr>
        <w:t>.</w:t>
      </w:r>
    </w:p>
    <w:p w:rsidR="00D853CD" w:rsidRDefault="00D853CD" w:rsidP="00963FF4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Կողմերի</w:t>
      </w:r>
      <w:r w:rsidR="003415E1" w:rsidRPr="00963FF4">
        <w:rPr>
          <w:rFonts w:ascii="GHEA Mariam" w:hAnsi="GHEA Mariam"/>
          <w:sz w:val="24"/>
          <w:szCs w:val="24"/>
        </w:rPr>
        <w:t xml:space="preserve">՝ բնակչության զբաղվածությանն աջակցելու հարցերով լիազորված կազմակերպությունների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="003415E1" w:rsidRPr="00963FF4">
        <w:rPr>
          <w:rFonts w:ascii="GHEA Mariam" w:hAnsi="GHEA Mariam"/>
          <w:sz w:val="24"/>
          <w:szCs w:val="24"/>
        </w:rPr>
        <w:t xml:space="preserve"> մարմինների գործողությունների </w:t>
      </w:r>
      <w:r w:rsidR="00A946CE" w:rsidRPr="00963FF4">
        <w:rPr>
          <w:rFonts w:ascii="GHEA Mariam" w:hAnsi="GHEA Mariam"/>
          <w:sz w:val="24"/>
          <w:szCs w:val="24"/>
        </w:rPr>
        <w:t>համակարգման</w:t>
      </w:r>
      <w:r w:rsidR="003415E1" w:rsidRPr="00963FF4">
        <w:rPr>
          <w:rFonts w:ascii="GHEA Mariam" w:hAnsi="GHEA Mariam"/>
          <w:sz w:val="24"/>
          <w:szCs w:val="24"/>
        </w:rPr>
        <w:t xml:space="preserve">, </w:t>
      </w:r>
      <w:r w:rsidR="00A946CE" w:rsidRPr="00963FF4">
        <w:rPr>
          <w:rFonts w:ascii="GHEA Mariam" w:hAnsi="GHEA Mariam"/>
          <w:sz w:val="24"/>
          <w:szCs w:val="24"/>
        </w:rPr>
        <w:t xml:space="preserve">համաձայնեցվածության </w:t>
      </w:r>
      <w:r w:rsidR="003415E1" w:rsidRPr="00963FF4">
        <w:rPr>
          <w:rFonts w:ascii="GHEA Mariam" w:hAnsi="GHEA Mariam"/>
          <w:sz w:val="24"/>
          <w:szCs w:val="24"/>
        </w:rPr>
        <w:t xml:space="preserve">ու </w:t>
      </w:r>
      <w:r w:rsidR="00A946CE" w:rsidRPr="00963FF4">
        <w:rPr>
          <w:rFonts w:ascii="GHEA Mariam" w:hAnsi="GHEA Mariam"/>
          <w:sz w:val="24"/>
          <w:szCs w:val="24"/>
        </w:rPr>
        <w:t>պլանայնության</w:t>
      </w:r>
      <w:r w:rsidR="003415E1" w:rsidRPr="00963FF4">
        <w:rPr>
          <w:rFonts w:ascii="GHEA Mariam" w:hAnsi="GHEA Mariam"/>
          <w:sz w:val="24"/>
          <w:szCs w:val="24"/>
        </w:rPr>
        <w:t>։</w:t>
      </w:r>
    </w:p>
    <w:p w:rsidR="00963FF4" w:rsidRPr="00963FF4" w:rsidRDefault="00963FF4" w:rsidP="00963FF4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</w:p>
    <w:p w:rsidR="00311133" w:rsidRPr="00963FF4" w:rsidRDefault="00311133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</w:t>
      </w:r>
      <w:r w:rsidR="00D853CD" w:rsidRPr="00963FF4">
        <w:rPr>
          <w:rFonts w:ascii="GHEA Mariam" w:hAnsi="GHEA Mariam"/>
          <w:b/>
          <w:sz w:val="24"/>
          <w:szCs w:val="24"/>
        </w:rPr>
        <w:t xml:space="preserve"> 4</w:t>
      </w:r>
    </w:p>
    <w:p w:rsidR="00311133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Կողմերը համագործակցում են հետ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յալ հիմնական ուղղություններով՝</w:t>
      </w:r>
    </w:p>
    <w:p w:rsidR="00311133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աշխատանքի ընդհանուր շուկայի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ավորման համար պայմանների ստեղծում.</w:t>
      </w:r>
    </w:p>
    <w:p w:rsidR="002478C2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Կողմերի՝ բնակչության զբաղվածությանն աջակցելու հարցերով լիազորված կազմակերպությունների ո</w:t>
      </w:r>
      <w:r w:rsidR="00865F0F" w:rsidRPr="00963FF4">
        <w:rPr>
          <w:rFonts w:ascii="GHEA Mariam" w:hAnsi="GHEA Mariam"/>
          <w:sz w:val="24"/>
          <w:szCs w:val="24"/>
        </w:rPr>
        <w:t xml:space="preserve">ւ մարմինների կողմից իրականացվող՝ </w:t>
      </w:r>
      <w:r w:rsidRPr="00963FF4">
        <w:rPr>
          <w:rFonts w:ascii="GHEA Mariam" w:hAnsi="GHEA Mariam"/>
          <w:sz w:val="24"/>
          <w:szCs w:val="24"/>
        </w:rPr>
        <w:t xml:space="preserve">բնակչության զբաղվածության խնդիրների լուծմանն ու աշխատանքային միգրացիայի կարգավորմանն ուղղված միջոցների, ծրագրերի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ծառայությունների արդյունավետության բարձրացում. </w:t>
      </w:r>
    </w:p>
    <w:p w:rsidR="003F785C" w:rsidRPr="00963FF4" w:rsidRDefault="00031F50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հաղորդակցական արգելքների վերացում, այդ թվում՝ ԱՊՀ մասնակից պետությունների աշխատավոր միգրանտներին աշխատանքի տեղավորման </w:t>
      </w:r>
      <w:r w:rsidRPr="00963FF4">
        <w:rPr>
          <w:rFonts w:ascii="GHEA Mariam" w:hAnsi="GHEA Mariam"/>
          <w:sz w:val="24"/>
          <w:szCs w:val="24"/>
        </w:rPr>
        <w:lastRenderedPageBreak/>
        <w:t xml:space="preserve">պետության լեզվի, պատմության, մշակույթի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իրավունքի հիմ</w:t>
      </w:r>
      <w:r w:rsidR="008664C8" w:rsidRPr="00963FF4">
        <w:rPr>
          <w:rFonts w:ascii="GHEA Mariam" w:hAnsi="GHEA Mariam"/>
          <w:sz w:val="24"/>
          <w:szCs w:val="24"/>
        </w:rPr>
        <w:t>ուն</w:t>
      </w:r>
      <w:r w:rsidRPr="00963FF4">
        <w:rPr>
          <w:rFonts w:ascii="GHEA Mariam" w:hAnsi="GHEA Mariam"/>
          <w:sz w:val="24"/>
          <w:szCs w:val="24"/>
        </w:rPr>
        <w:t>ք</w:t>
      </w:r>
      <w:r w:rsidR="00F8250D" w:rsidRPr="00963FF4">
        <w:rPr>
          <w:rFonts w:ascii="GHEA Mariam" w:hAnsi="GHEA Mariam"/>
          <w:sz w:val="24"/>
          <w:szCs w:val="24"/>
        </w:rPr>
        <w:t>ն</w:t>
      </w:r>
      <w:r w:rsidRPr="00963FF4">
        <w:rPr>
          <w:rFonts w:ascii="GHEA Mariam" w:hAnsi="GHEA Mariam"/>
          <w:sz w:val="24"/>
          <w:szCs w:val="24"/>
        </w:rPr>
        <w:t>երի ու առանձնահատկությունների ուսուցման ծրագրեր մշակելու միջոցով</w:t>
      </w:r>
      <w:r w:rsidR="004005F1" w:rsidRPr="00963FF4">
        <w:rPr>
          <w:rFonts w:ascii="GHEA Mariam" w:hAnsi="GHEA Mariam"/>
          <w:sz w:val="24"/>
          <w:szCs w:val="24"/>
        </w:rPr>
        <w:t>.</w:t>
      </w:r>
    </w:p>
    <w:p w:rsidR="004A0F25" w:rsidRPr="00963FF4" w:rsidRDefault="0042533D" w:rsidP="00515D57">
      <w:pPr>
        <w:widowControl w:val="0"/>
        <w:suppressAutoHyphens/>
        <w:spacing w:after="120" w:line="276" w:lineRule="auto"/>
        <w:ind w:right="-2" w:firstLine="567"/>
        <w:jc w:val="both"/>
        <w:rPr>
          <w:rStyle w:val="10pt0pt"/>
          <w:rFonts w:ascii="GHEA Mariam" w:eastAsia="Calibri" w:hAnsi="GHEA Mariam"/>
          <w:i/>
          <w:color w:val="auto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միջազգային, այդ թվում՝ «Ուորլդսքիլլս» </w:t>
      </w:r>
      <w:r w:rsidR="00274D09" w:rsidRPr="00963FF4">
        <w:rPr>
          <w:rFonts w:ascii="GHEA Mariam" w:hAnsi="GHEA Mariam"/>
          <w:sz w:val="24"/>
          <w:szCs w:val="24"/>
        </w:rPr>
        <w:t>(</w:t>
      </w:r>
      <w:r w:rsidRPr="00963FF4">
        <w:rPr>
          <w:rFonts w:ascii="GHEA Mariam" w:hAnsi="GHEA Mariam"/>
          <w:sz w:val="24"/>
          <w:szCs w:val="24"/>
        </w:rPr>
        <w:t>WorldSkills</w:t>
      </w:r>
      <w:r w:rsidR="00274D09" w:rsidRPr="00963FF4">
        <w:rPr>
          <w:rFonts w:ascii="GHEA Mariam" w:hAnsi="GHEA Mariam"/>
          <w:sz w:val="24"/>
          <w:szCs w:val="24"/>
        </w:rPr>
        <w:t>)</w:t>
      </w:r>
      <w:r w:rsidRPr="00963FF4">
        <w:rPr>
          <w:rFonts w:ascii="GHEA Mariam" w:hAnsi="GHEA Mariam"/>
          <w:sz w:val="24"/>
          <w:szCs w:val="24"/>
        </w:rPr>
        <w:t xml:space="preserve"> ստանդարտներով գործնական կողմնորոշմամբ կարճատ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ուսուցման ծրագրերի մշակում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իրականացում.</w:t>
      </w:r>
      <w:r w:rsidRPr="00963FF4">
        <w:rPr>
          <w:rStyle w:val="10pt0pt"/>
          <w:rFonts w:ascii="GHEA Mariam" w:hAnsi="GHEA Mariam"/>
          <w:i/>
          <w:color w:val="auto"/>
          <w:sz w:val="24"/>
          <w:szCs w:val="24"/>
        </w:rPr>
        <w:t xml:space="preserve"> </w:t>
      </w:r>
    </w:p>
    <w:p w:rsidR="00191B7E" w:rsidRPr="00963FF4" w:rsidRDefault="0042533D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միջազգային, այդ թվում՝ «Ուորլդսքիլլս» մեթոդիկ</w:t>
      </w:r>
      <w:r w:rsidR="008664C8" w:rsidRPr="00963FF4">
        <w:rPr>
          <w:rFonts w:ascii="GHEA Mariam" w:hAnsi="GHEA Mariam"/>
          <w:sz w:val="24"/>
          <w:szCs w:val="24"/>
        </w:rPr>
        <w:t>ա</w:t>
      </w:r>
      <w:r w:rsidRPr="00963FF4">
        <w:rPr>
          <w:rFonts w:ascii="GHEA Mariam" w:hAnsi="GHEA Mariam"/>
          <w:sz w:val="24"/>
          <w:szCs w:val="24"/>
        </w:rPr>
        <w:t xml:space="preserve">ներով իրավասության անկախ գնահատման արդյունքներով իրավասությունների փոխադարձ ճանաչման համակարգի ստեղծում. </w:t>
      </w:r>
    </w:p>
    <w:p w:rsidR="001F2C8B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աշխատանքի որոնման հետ կապված դժվարություններ ունեցող բնակչության առանձին խմբերի</w:t>
      </w:r>
      <w:r w:rsidR="005C536B" w:rsidRPr="00963FF4">
        <w:rPr>
          <w:rFonts w:ascii="GHEA Mariam" w:hAnsi="GHEA Mariam"/>
          <w:sz w:val="24"/>
          <w:szCs w:val="24"/>
        </w:rPr>
        <w:t>ն</w:t>
      </w:r>
      <w:r w:rsidRPr="00963FF4">
        <w:rPr>
          <w:rFonts w:ascii="GHEA Mariam" w:hAnsi="GHEA Mariam"/>
          <w:sz w:val="24"/>
          <w:szCs w:val="24"/>
        </w:rPr>
        <w:t>, այդ թվում՝ երիտասարդներին, սահմանափակ հնարավորություններով անձանց, կանանց, նախակենսաթոշակային տարիքի անձանց, ազատազրկման վայ</w:t>
      </w:r>
      <w:r w:rsidR="005C536B" w:rsidRPr="00963FF4">
        <w:rPr>
          <w:rFonts w:ascii="GHEA Mariam" w:hAnsi="GHEA Mariam"/>
          <w:sz w:val="24"/>
          <w:szCs w:val="24"/>
        </w:rPr>
        <w:t>ր</w:t>
      </w:r>
      <w:r w:rsidRPr="00963FF4">
        <w:rPr>
          <w:rFonts w:ascii="GHEA Mariam" w:hAnsi="GHEA Mariam"/>
          <w:sz w:val="24"/>
          <w:szCs w:val="24"/>
        </w:rPr>
        <w:t>երից ազատված</w:t>
      </w:r>
      <w:r w:rsidR="0080790E" w:rsidRPr="00963FF4">
        <w:rPr>
          <w:rFonts w:ascii="GHEA Mariam" w:hAnsi="GHEA Mariam"/>
          <w:sz w:val="24"/>
          <w:szCs w:val="24"/>
        </w:rPr>
        <w:t xml:space="preserve"> անձանց </w:t>
      </w:r>
      <w:r w:rsidRPr="00963FF4">
        <w:rPr>
          <w:rFonts w:ascii="GHEA Mariam" w:hAnsi="GHEA Mariam"/>
          <w:sz w:val="24"/>
          <w:szCs w:val="24"/>
        </w:rPr>
        <w:t xml:space="preserve">աշխատանքի տեղավորման համար հնարավորությունների ընդլայնում. </w:t>
      </w:r>
    </w:p>
    <w:p w:rsidR="00311133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աշխատանքային ռեսուրսների շարժունության բարձրացում.</w:t>
      </w:r>
    </w:p>
    <w:p w:rsidR="00311133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տեղեկատվական համակարգերի զարգացում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ինտեգրում.</w:t>
      </w:r>
    </w:p>
    <w:p w:rsidR="00311133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ոչ ֆորմալ զբաղվածության նվազեցում.</w:t>
      </w:r>
    </w:p>
    <w:p w:rsidR="00413BE1" w:rsidRPr="00963FF4" w:rsidRDefault="00311133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ԱՊՀ մասնակից պետությունների տարածքներում ժամանակավոր աշխատանքային գործունեություն իրականացնելու համար ԱՊՀ մասնակից պետություններից աշխատավոր միգրանտների կազմակերպված հավաքագրման ու ներգրավման  համակարգի զարգացում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ներդնում.</w:t>
      </w:r>
    </w:p>
    <w:p w:rsidR="006526FD" w:rsidRPr="00963FF4" w:rsidRDefault="00413BE1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անօրինական, այդ թվում՝ աշխատավոր միգրանտների կողմից իրականացվող աշխատանքային գործունեության</w:t>
      </w:r>
      <w:r w:rsidR="0080790E" w:rsidRPr="00963FF4">
        <w:rPr>
          <w:rFonts w:ascii="GHEA Mariam" w:hAnsi="GHEA Mariam"/>
          <w:sz w:val="24"/>
          <w:szCs w:val="24"/>
        </w:rPr>
        <w:t>ը</w:t>
      </w:r>
      <w:r w:rsidRPr="00963FF4">
        <w:rPr>
          <w:rFonts w:ascii="GHEA Mariam" w:hAnsi="GHEA Mariam"/>
          <w:sz w:val="24"/>
          <w:szCs w:val="24"/>
        </w:rPr>
        <w:t xml:space="preserve"> հակազդեցություն։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5</w:t>
      </w:r>
    </w:p>
    <w:p w:rsidR="00195ED5" w:rsidRPr="00963FF4" w:rsidRDefault="004467AA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Կողմերը համագործակցում են հետ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յալ հիմնական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երով՝</w:t>
      </w:r>
    </w:p>
    <w:p w:rsidR="00195ED5" w:rsidRPr="00963FF4" w:rsidRDefault="00375D7F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համաձայնագրի առարկային վերաբերող հարցերով փոխադարձ խորհրդատվությունների անցկացում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տեղեկատվության փոխադարձ փոխանակում.</w:t>
      </w:r>
    </w:p>
    <w:p w:rsidR="007236AC" w:rsidRPr="00963FF4" w:rsidRDefault="007236AC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համաձայնագրի առարկային վերաբերող հարցերով խորհրդակցությունների, համաժողովների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այլ համատեղ միջոցառումների պլանավորում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անցկացում.</w:t>
      </w:r>
    </w:p>
    <w:p w:rsidR="00294533" w:rsidRPr="00963FF4" w:rsidRDefault="00B8031F" w:rsidP="00515D57">
      <w:pPr>
        <w:widowControl w:val="0"/>
        <w:suppressAutoHyphens/>
        <w:spacing w:after="120" w:line="276" w:lineRule="auto"/>
        <w:ind w:right="-2" w:firstLine="567"/>
        <w:jc w:val="both"/>
        <w:rPr>
          <w:rStyle w:val="10pt0pt"/>
          <w:rFonts w:ascii="GHEA Mariam" w:eastAsia="Calibri" w:hAnsi="GHEA Mariam"/>
          <w:b/>
          <w:color w:val="auto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համաձայնագրի շրջանակներում Կողմերի փոխգործակցության </w:t>
      </w:r>
      <w:r w:rsidRPr="00963FF4">
        <w:rPr>
          <w:rFonts w:ascii="GHEA Mariam" w:hAnsi="GHEA Mariam"/>
          <w:sz w:val="24"/>
          <w:szCs w:val="24"/>
        </w:rPr>
        <w:lastRenderedPageBreak/>
        <w:t>արդյունավետությունն ու զարգացումն ապահովող ազգային տեղեկատվական համ</w:t>
      </w:r>
      <w:r w:rsidR="009C0E3E" w:rsidRPr="00963FF4">
        <w:rPr>
          <w:rFonts w:ascii="GHEA Mariam" w:hAnsi="GHEA Mariam"/>
          <w:sz w:val="24"/>
          <w:szCs w:val="24"/>
        </w:rPr>
        <w:t>ա</w:t>
      </w:r>
      <w:r w:rsidRPr="00963FF4">
        <w:rPr>
          <w:rFonts w:ascii="GHEA Mariam" w:hAnsi="GHEA Mariam"/>
          <w:sz w:val="24"/>
          <w:szCs w:val="24"/>
        </w:rPr>
        <w:t>կարգերի, այդ թվում՝ ԱՊՀ մասնակից պետությունների</w:t>
      </w:r>
      <w:r w:rsidR="005C536B" w:rsidRPr="00963FF4">
        <w:rPr>
          <w:rFonts w:ascii="GHEA Mariam" w:hAnsi="GHEA Mariam"/>
          <w:sz w:val="24"/>
          <w:szCs w:val="24"/>
        </w:rPr>
        <w:t xml:space="preserve"> քաղաքացիների</w:t>
      </w:r>
      <w:r w:rsidRPr="00963FF4">
        <w:rPr>
          <w:rFonts w:ascii="GHEA Mariam" w:hAnsi="GHEA Mariam"/>
          <w:sz w:val="24"/>
          <w:szCs w:val="24"/>
        </w:rPr>
        <w:t xml:space="preserve"> աշխատանքի տեղավորմանը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զբաղվածությանն աջակցելու հարցերով տեղեկատվական պորտալների ստեղծում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զարգացում.</w:t>
      </w:r>
      <w:r w:rsidRPr="00963FF4">
        <w:rPr>
          <w:rStyle w:val="10pt0pt"/>
          <w:rFonts w:ascii="GHEA Mariam" w:hAnsi="GHEA Mariam"/>
          <w:b/>
          <w:color w:val="auto"/>
          <w:sz w:val="24"/>
          <w:szCs w:val="24"/>
        </w:rPr>
        <w:t xml:space="preserve"> </w:t>
      </w:r>
    </w:p>
    <w:p w:rsidR="00B8031F" w:rsidRPr="00963FF4" w:rsidRDefault="00B8031F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Կողմերի կողմից ստեղծվող աշխատանքային խմբերին (հանձնաժողովներին) մասնակցություն.</w:t>
      </w:r>
    </w:p>
    <w:p w:rsidR="00B8031F" w:rsidRPr="00963FF4" w:rsidRDefault="00B8031F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համաձայնագրի մասնակից պետությունների օրեն</w:t>
      </w:r>
      <w:r w:rsidR="009C0E3E" w:rsidRPr="00963FF4">
        <w:rPr>
          <w:rFonts w:ascii="GHEA Mariam" w:hAnsi="GHEA Mariam"/>
          <w:sz w:val="24"/>
          <w:szCs w:val="24"/>
        </w:rPr>
        <w:t>ս</w:t>
      </w:r>
      <w:r w:rsidRPr="00963FF4">
        <w:rPr>
          <w:rFonts w:ascii="GHEA Mariam" w:hAnsi="GHEA Mariam"/>
          <w:sz w:val="24"/>
          <w:szCs w:val="24"/>
        </w:rPr>
        <w:t>դրությանը չհակասող այլ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երով, այդ թվում՝ տեղեկատվական տեխնոլոգիաների օգտագործմամբ։  </w:t>
      </w:r>
    </w:p>
    <w:p w:rsidR="00B8031F" w:rsidRPr="00963FF4" w:rsidRDefault="00B8031F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համաձայնագրի շրջանակներում համագործակցությունը կարող է անմիջականորեն իրականացվել Կողմերի՝ բնակչության զբաղվածությանն աջակցելու հարցերով լիազորված կազմակերպությունների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մարմինների միջ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։</w:t>
      </w:r>
    </w:p>
    <w:p w:rsidR="00DF22C4" w:rsidRPr="00963FF4" w:rsidRDefault="00DF22C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համաձայնագիրն իրականացնելիս Կողմերը պահպանում են գործնական շփումները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ձեռնարկում են բոլոր անհրաժեշտ միջոցները՝ Կողմերի փոխգործակցության արդյունավետություն</w:t>
      </w:r>
      <w:r w:rsidR="00F8250D" w:rsidRPr="00963FF4">
        <w:rPr>
          <w:rFonts w:ascii="GHEA Mariam" w:hAnsi="GHEA Mariam"/>
          <w:sz w:val="24"/>
          <w:szCs w:val="24"/>
        </w:rPr>
        <w:t>ն ու</w:t>
      </w:r>
      <w:r w:rsidRPr="00963FF4">
        <w:rPr>
          <w:rFonts w:ascii="GHEA Mariam" w:hAnsi="GHEA Mariam"/>
          <w:sz w:val="24"/>
          <w:szCs w:val="24"/>
        </w:rPr>
        <w:t xml:space="preserve"> զարգացումն ապահովելու համար։ </w:t>
      </w:r>
    </w:p>
    <w:p w:rsidR="00191B7E" w:rsidRPr="00963FF4" w:rsidRDefault="007F0D31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համաձայնագիրը չի խոչընդոտում </w:t>
      </w:r>
      <w:r w:rsidR="0054616D" w:rsidRPr="00963FF4">
        <w:rPr>
          <w:rFonts w:ascii="GHEA Mariam" w:hAnsi="GHEA Mariam"/>
          <w:sz w:val="24"/>
          <w:szCs w:val="24"/>
        </w:rPr>
        <w:t xml:space="preserve">Կողմերին </w:t>
      </w:r>
      <w:r w:rsidRPr="00963FF4">
        <w:rPr>
          <w:rFonts w:ascii="GHEA Mariam" w:hAnsi="GHEA Mariam"/>
          <w:sz w:val="24"/>
          <w:szCs w:val="24"/>
        </w:rPr>
        <w:t xml:space="preserve">փոխգործակցության այլ ուղղություններ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>եր սահման</w:t>
      </w:r>
      <w:r w:rsidR="003E5111" w:rsidRPr="00963FF4">
        <w:rPr>
          <w:rFonts w:ascii="GHEA Mariam" w:hAnsi="GHEA Mariam"/>
          <w:sz w:val="24"/>
          <w:szCs w:val="24"/>
        </w:rPr>
        <w:t>ելիս</w:t>
      </w:r>
      <w:r w:rsidRPr="00963FF4">
        <w:rPr>
          <w:rFonts w:ascii="GHEA Mariam" w:hAnsi="GHEA Mariam"/>
          <w:sz w:val="24"/>
          <w:szCs w:val="24"/>
        </w:rPr>
        <w:t xml:space="preserve"> ու զարգաց</w:t>
      </w:r>
      <w:r w:rsidR="003E5111" w:rsidRPr="00963FF4">
        <w:rPr>
          <w:rFonts w:ascii="GHEA Mariam" w:hAnsi="GHEA Mariam"/>
          <w:sz w:val="24"/>
          <w:szCs w:val="24"/>
        </w:rPr>
        <w:t>նելիս</w:t>
      </w:r>
      <w:r w:rsidRPr="00963FF4">
        <w:rPr>
          <w:rFonts w:ascii="GHEA Mariam" w:hAnsi="GHEA Mariam"/>
          <w:sz w:val="24"/>
          <w:szCs w:val="24"/>
        </w:rPr>
        <w:t>։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3E5111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6</w:t>
      </w:r>
    </w:p>
    <w:p w:rsidR="00375D7F" w:rsidRPr="00963FF4" w:rsidRDefault="007F0D31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համաձայնագրի շրջանակներում տեղեկատվության փոխանակումը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փոխանցումն իրականացվում են սույն համաձայնագրի մասնակից պետությունների օրենսդրությանը  համապատասխան։ </w:t>
      </w:r>
    </w:p>
    <w:p w:rsidR="00375D7F" w:rsidRPr="00963FF4" w:rsidRDefault="00375D7F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Կողմերը ձեռնարկում են բոլոր </w:t>
      </w:r>
      <w:r w:rsidR="001F3807" w:rsidRPr="00963FF4">
        <w:rPr>
          <w:rFonts w:ascii="GHEA Mariam" w:hAnsi="GHEA Mariam"/>
          <w:sz w:val="24"/>
          <w:szCs w:val="24"/>
        </w:rPr>
        <w:t>անհրաժեշտ</w:t>
      </w:r>
      <w:r w:rsidRPr="00963FF4">
        <w:rPr>
          <w:rFonts w:ascii="GHEA Mariam" w:hAnsi="GHEA Mariam"/>
          <w:sz w:val="24"/>
          <w:szCs w:val="24"/>
        </w:rPr>
        <w:t xml:space="preserve"> միջոցները՝ պաշտպանելու համար օրենքով պահպանվող գաղտնիքը (պետական, ծառայողական, առ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տրային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այլն), որը Կողմերին հայտնի է դարձել նրանց կողմից իրենց </w:t>
      </w:r>
      <w:r w:rsidR="009C0E3E" w:rsidRPr="00963FF4">
        <w:rPr>
          <w:rFonts w:ascii="GHEA Mariam" w:hAnsi="GHEA Mariam"/>
          <w:sz w:val="24"/>
          <w:szCs w:val="24"/>
        </w:rPr>
        <w:t>լիազորություն</w:t>
      </w:r>
      <w:r w:rsidRPr="00963FF4">
        <w:rPr>
          <w:rFonts w:ascii="GHEA Mariam" w:hAnsi="GHEA Mariam"/>
          <w:sz w:val="24"/>
          <w:szCs w:val="24"/>
        </w:rPr>
        <w:t>ները կատարելիս։</w:t>
      </w:r>
    </w:p>
    <w:p w:rsidR="00DF22C4" w:rsidRPr="00963FF4" w:rsidRDefault="00DF22C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համաձայնագրի դրույթների իրականացման հարցերի վերաբերյալ նամակագրությունը կատարվում է ռուսերենով։ 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7</w:t>
      </w:r>
    </w:p>
    <w:p w:rsidR="00D1586F" w:rsidRPr="00963FF4" w:rsidRDefault="0099297D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Համաձայնագրի իրականացմանն ուղղված միջոցառումների ֆինանսական ապահովումը Կողմերի լիազորված մարմինների կողմից իրականացվում է </w:t>
      </w:r>
      <w:r w:rsidRPr="00963FF4">
        <w:rPr>
          <w:rFonts w:ascii="GHEA Mariam" w:hAnsi="GHEA Mariam"/>
          <w:sz w:val="24"/>
          <w:szCs w:val="24"/>
        </w:rPr>
        <w:lastRenderedPageBreak/>
        <w:t xml:space="preserve">սեփական միջոցների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սույն համաձայնագրի մասնակից պետությունների օրենսդրությամբ սահմանված կարգով ներգրավվող միջոցների հաշվին։</w:t>
      </w:r>
    </w:p>
    <w:p w:rsidR="00D853CD" w:rsidRPr="00963FF4" w:rsidRDefault="00D853CD" w:rsidP="00515D57">
      <w:pPr>
        <w:widowControl w:val="0"/>
        <w:shd w:val="clear" w:color="auto" w:fill="FFFFFF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2B6F4E" w:rsidRPr="00963FF4" w:rsidRDefault="002B6F4E" w:rsidP="00515D57">
      <w:pPr>
        <w:widowControl w:val="0"/>
        <w:shd w:val="clear" w:color="auto" w:fill="FFFFFF"/>
        <w:suppressAutoHyphens/>
        <w:spacing w:after="120" w:line="276" w:lineRule="auto"/>
        <w:ind w:right="-2"/>
        <w:jc w:val="center"/>
        <w:rPr>
          <w:rFonts w:ascii="GHEA Mariam" w:hAnsi="GHEA Mariam"/>
          <w:b/>
          <w:bCs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8</w:t>
      </w:r>
    </w:p>
    <w:p w:rsidR="002B6F4E" w:rsidRPr="00963FF4" w:rsidRDefault="002B6F4E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համաձայնագրի իրականացման նպատակով յուրաքանչյուր Կողմ սահմանում է լիազորված մարմին (մարմիններ), ինչի մասին տեղեկացնում է ավանդապահին՝ սույն համաձայնագիրն ուժի մեջ մտնելու համար անհրաժեշտ ներպետական ընթացակարգերը կատարելու մասին ծանուցման հետ միաժամանակ։</w:t>
      </w:r>
    </w:p>
    <w:p w:rsidR="002B6F4E" w:rsidRPr="00963FF4" w:rsidRDefault="002B6F4E" w:rsidP="00515D57">
      <w:pPr>
        <w:widowControl w:val="0"/>
        <w:shd w:val="clear" w:color="auto" w:fill="FFFFFF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Լիազորված մարմնի (մարմինների) անվանման փոփոխության դեպքում համապատասխան Կողմը 30 օրվա ընթացքում դրա մասին գրավոր տեղեկացնում է ավանդապահին:</w:t>
      </w:r>
    </w:p>
    <w:p w:rsidR="002B6F4E" w:rsidRPr="00963FF4" w:rsidRDefault="002B6F4E" w:rsidP="00515D57">
      <w:pPr>
        <w:widowControl w:val="0"/>
        <w:shd w:val="clear" w:color="auto" w:fill="FFFFFF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Ավանդապահը </w:t>
      </w:r>
      <w:r w:rsidR="00F8250D" w:rsidRPr="00963FF4">
        <w:rPr>
          <w:rFonts w:ascii="GHEA Mariam" w:hAnsi="GHEA Mariam"/>
          <w:sz w:val="24"/>
          <w:szCs w:val="24"/>
        </w:rPr>
        <w:t xml:space="preserve">սույն համաձայնագրի մասնակից պետությունների կառավարություններին սահմանված կարգով տեղեկացնում է </w:t>
      </w:r>
      <w:r w:rsidRPr="00963FF4">
        <w:rPr>
          <w:rFonts w:ascii="GHEA Mariam" w:hAnsi="GHEA Mariam"/>
          <w:sz w:val="24"/>
          <w:szCs w:val="24"/>
        </w:rPr>
        <w:t>Կողմերի լիազորված մարմինների մասին։</w:t>
      </w:r>
    </w:p>
    <w:p w:rsidR="00D853CD" w:rsidRPr="00963FF4" w:rsidRDefault="00D853CD" w:rsidP="00963FF4">
      <w:pPr>
        <w:widowControl w:val="0"/>
        <w:suppressAutoHyphens/>
        <w:spacing w:after="120" w:line="276" w:lineRule="auto"/>
        <w:ind w:right="-2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9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Սույն համաձայնագրում չեն շոշափվում Կողմերից յուրաքանչյուրի՝ նրա համար այնպիսի այլ միջազգային պայմանագրերից բխող իրավունքներն ու պարտավորությունները, որոնց մասնակիցն է այդ Կողմի պետությունը։ </w:t>
      </w:r>
    </w:p>
    <w:p w:rsidR="00D853CD" w:rsidRPr="00963FF4" w:rsidRDefault="00D853CD" w:rsidP="00963FF4">
      <w:pPr>
        <w:widowControl w:val="0"/>
        <w:suppressAutoHyphens/>
        <w:spacing w:after="120" w:line="276" w:lineRule="auto"/>
        <w:ind w:right="-2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10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Կողմերի փոխադարձ համաձայնությամբ</w:t>
      </w:r>
      <w:r w:rsidR="00256115" w:rsidRPr="00963FF4">
        <w:rPr>
          <w:rFonts w:ascii="GHEA Mariam" w:hAnsi="GHEA Mariam"/>
          <w:sz w:val="24"/>
          <w:szCs w:val="24"/>
        </w:rPr>
        <w:t>՝</w:t>
      </w:r>
      <w:r w:rsidRPr="00963FF4">
        <w:rPr>
          <w:rFonts w:ascii="GHEA Mariam" w:hAnsi="GHEA Mariam"/>
          <w:sz w:val="24"/>
          <w:szCs w:val="24"/>
        </w:rPr>
        <w:t xml:space="preserve"> սույն Համաձայնագրում կարող են կատարվել դրա անբաժանելի մասը կազմող փոփոխություններ, որոնք ձ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ակերպվում են համապատասխան արձանագրությամբ։ 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11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համաձայնագրի դրույթների կիրառման կամ մեկնաբանման հետ կապված վեճերն ու տարաձայնությունները կարգավորվում են շահագրգիռ Կողմերի լիազորված</w:t>
      </w:r>
      <w:r w:rsidR="00A75BDF" w:rsidRPr="00963FF4">
        <w:rPr>
          <w:rFonts w:ascii="GHEA Mariam" w:hAnsi="GHEA Mariam"/>
          <w:sz w:val="24"/>
          <w:szCs w:val="24"/>
        </w:rPr>
        <w:t xml:space="preserve"> մարմինների</w:t>
      </w:r>
      <w:r w:rsidRPr="00963FF4">
        <w:rPr>
          <w:rFonts w:ascii="GHEA Mariam" w:hAnsi="GHEA Mariam"/>
          <w:sz w:val="24"/>
          <w:szCs w:val="24"/>
        </w:rPr>
        <w:t xml:space="preserve"> միջ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խորհրդակցությունների </w:t>
      </w:r>
      <w:r w:rsidR="00274D09" w:rsidRPr="00963FF4">
        <w:rPr>
          <w:rFonts w:ascii="GHEA Mariam" w:hAnsi="GHEA Mariam"/>
          <w:sz w:val="24"/>
          <w:szCs w:val="24"/>
        </w:rPr>
        <w:t>և</w:t>
      </w:r>
      <w:r w:rsidRPr="00963FF4">
        <w:rPr>
          <w:rFonts w:ascii="GHEA Mariam" w:hAnsi="GHEA Mariam"/>
          <w:sz w:val="24"/>
          <w:szCs w:val="24"/>
        </w:rPr>
        <w:t xml:space="preserve"> բանակցությունների միջոցով։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lastRenderedPageBreak/>
        <w:t>Հոդված 12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համաձայնագիրն ուժի մեջ է մտնում դրա ուժի մեջ մտնելու համար անհրաժեշտ ներպետական ընթացակարգերն այն ստորագրած Կողմերի կողմից կատար</w:t>
      </w:r>
      <w:r w:rsidR="00256115" w:rsidRPr="00963FF4">
        <w:rPr>
          <w:rFonts w:ascii="GHEA Mariam" w:hAnsi="GHEA Mariam"/>
          <w:sz w:val="24"/>
          <w:szCs w:val="24"/>
        </w:rPr>
        <w:t>վ</w:t>
      </w:r>
      <w:r w:rsidRPr="00963FF4">
        <w:rPr>
          <w:rFonts w:ascii="GHEA Mariam" w:hAnsi="GHEA Mariam"/>
          <w:sz w:val="24"/>
          <w:szCs w:val="24"/>
        </w:rPr>
        <w:t>ելու մասին երրորդ գրավոր ծանուցումն ավանդապահի կողմից ստանալու օրվանից 30 օրը լրանալուց հետո։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Ներպետական ընթացակարգերն ավելի ուշ կատարած Կողմերի համար սույն համաձայնագիրն ուժի մեջ է մտնում համապատասխան ծանուցումներն ավանդապահի կողմից ստանալու օրվանից 30 օրը լրանալուց հետո։ 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13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 xml:space="preserve">Ուժի մեջ մտնելուց հետո սույն համաձայնագիրը բաց է Անկախ Պետությունների Համագործակցության ցանկացած մասնակից պետության միանալու համար՝ միանալու մասին փաստաթուղթն ավանդապահին փոխանցելու միջոցով։ 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Միացող պետության համար սույն համաձայնագիրն ուժի մեջ է մտնում միանալու մասին փաստաթուղթն ավանդապահի կողմից ստանալու օրվանից 30 օրը լրանալուց հետո։</w:t>
      </w:r>
    </w:p>
    <w:p w:rsidR="00D853CD" w:rsidRPr="00963FF4" w:rsidRDefault="00D853CD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sz w:val="24"/>
          <w:szCs w:val="24"/>
        </w:rPr>
      </w:pP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/>
        <w:jc w:val="center"/>
        <w:rPr>
          <w:rFonts w:ascii="GHEA Mariam" w:hAnsi="GHEA Mariam"/>
          <w:b/>
          <w:i/>
          <w:sz w:val="24"/>
          <w:szCs w:val="24"/>
        </w:rPr>
      </w:pPr>
      <w:r w:rsidRPr="00963FF4">
        <w:rPr>
          <w:rFonts w:ascii="GHEA Mariam" w:hAnsi="GHEA Mariam"/>
          <w:b/>
          <w:sz w:val="24"/>
          <w:szCs w:val="24"/>
        </w:rPr>
        <w:t>Հոդված 14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Սույն համաձայնագիրը կնքվում է անորոշ ժամկետով։ Յուրաքանչյուր Կողմ իրավունք ունի դուրս գալու սույն համաձայնագրից՝ իր այդ մտադրության մասին գրավոր ծանուցում ուղարկելով ավանդապահին՝ ոչ ուշ, քան դուրս գալուց վեց ամիս առաջ։</w:t>
      </w:r>
    </w:p>
    <w:p w:rsidR="00C328D4" w:rsidRPr="00963FF4" w:rsidRDefault="00C328D4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  <w:r w:rsidRPr="00963FF4">
        <w:rPr>
          <w:rFonts w:ascii="GHEA Mariam" w:hAnsi="GHEA Mariam"/>
          <w:sz w:val="24"/>
          <w:szCs w:val="24"/>
        </w:rPr>
        <w:t>Կատարված է Մինսկ քաղաքում</w:t>
      </w:r>
      <w:r w:rsidR="00256115" w:rsidRPr="00963FF4">
        <w:rPr>
          <w:rFonts w:ascii="GHEA Mariam" w:hAnsi="GHEA Mariam"/>
          <w:sz w:val="24"/>
          <w:szCs w:val="24"/>
        </w:rPr>
        <w:t>,</w:t>
      </w:r>
      <w:r w:rsidRPr="00963FF4">
        <w:rPr>
          <w:rFonts w:ascii="GHEA Mariam" w:hAnsi="GHEA Mariam"/>
          <w:sz w:val="24"/>
          <w:szCs w:val="24"/>
        </w:rPr>
        <w:t xml:space="preserve"> 2021 թվականի մայիսի 28–ին, մեկ բնօրինակից՝ ռուսերենով։ Բնօրինակը պահվում է ԱՊՀ գործադիր կոմիտեում, որը սույն համաձայնագիրը ստորագրած յուրաքանչյուր պետությ</w:t>
      </w:r>
      <w:r w:rsidR="00B9255E" w:rsidRPr="00963FF4">
        <w:rPr>
          <w:rFonts w:ascii="GHEA Mariam" w:hAnsi="GHEA Mariam"/>
          <w:sz w:val="24"/>
          <w:szCs w:val="24"/>
        </w:rPr>
        <w:t>ա</w:t>
      </w:r>
      <w:r w:rsidRPr="00963FF4">
        <w:rPr>
          <w:rFonts w:ascii="GHEA Mariam" w:hAnsi="GHEA Mariam"/>
          <w:sz w:val="24"/>
          <w:szCs w:val="24"/>
        </w:rPr>
        <w:t>ն կուղարկի դրա հաստատված պատճենը։</w:t>
      </w:r>
    </w:p>
    <w:p w:rsidR="007D0D3B" w:rsidRPr="00963FF4" w:rsidRDefault="007D0D3B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</w:p>
    <w:tbl>
      <w:tblPr>
        <w:tblOverlap w:val="never"/>
        <w:tblW w:w="996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1"/>
        <w:gridCol w:w="4980"/>
      </w:tblGrid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Ադրբեջանի Հանրապետության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Ռուսաստանի Դաշնության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  <w:lang w:val="en-US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----------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  <w:lang w:val="en-US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  <w:lang w:val="en-US"/>
              </w:rPr>
            </w:pP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lastRenderedPageBreak/>
              <w:t xml:space="preserve">Հայաստանի Հանրապետության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Տաջիկստանի Հանրապետության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7D0D3B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Բելառուսի Հանրապետության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 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Թուրքմենստանի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7D0D3B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  <w:lang w:val="en-US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Ղազախստանի Հանրապետության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Ուզբեկստանի Հանրապետության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  <w:lang w:val="en-US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Ղրղզստանի Հանրապետության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Կառավարութայն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Ուկրաինայի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Կառավարության 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կողմից՝</w:t>
            </w: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  <w:lang w:val="en-US"/>
              </w:rPr>
            </w:pP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[</w:t>
            </w:r>
            <w:r w:rsidRPr="00963FF4">
              <w:rPr>
                <w:rFonts w:ascii="GHEA Mariam" w:hAnsi="GHEA Mariam"/>
                <w:i/>
                <w:sz w:val="24"/>
                <w:szCs w:val="24"/>
              </w:rPr>
              <w:t>ստորագրություն</w:t>
            </w:r>
            <w:r w:rsidRPr="00963FF4">
              <w:rPr>
                <w:rFonts w:ascii="GHEA Mariam" w:hAnsi="GHEA Mariam"/>
                <w:sz w:val="24"/>
                <w:szCs w:val="24"/>
                <w:lang w:val="en-US"/>
              </w:rPr>
              <w:t>]</w:t>
            </w:r>
          </w:p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Մոլդովայի Հանրապետության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  <w:lang w:val="en-US"/>
              </w:rPr>
              <w:t xml:space="preserve"> Կառավարության</w:t>
            </w: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 xml:space="preserve"> կողմից՝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</w:p>
        </w:tc>
      </w:tr>
      <w:tr w:rsidR="007D0D3B" w:rsidRPr="00963FF4" w:rsidTr="008B2BDA">
        <w:trPr>
          <w:jc w:val="center"/>
        </w:trPr>
        <w:tc>
          <w:tcPr>
            <w:tcW w:w="4981" w:type="dxa"/>
            <w:shd w:val="clear" w:color="auto" w:fill="FFFFFF"/>
          </w:tcPr>
          <w:p w:rsidR="007D0D3B" w:rsidRPr="00963FF4" w:rsidRDefault="007D0D3B" w:rsidP="008B2BDA">
            <w:pPr>
              <w:pStyle w:val="Bodytext20"/>
              <w:shd w:val="clear" w:color="auto" w:fill="auto"/>
              <w:spacing w:before="0" w:after="160" w:line="276" w:lineRule="auto"/>
              <w:ind w:left="147" w:right="113"/>
              <w:jc w:val="center"/>
              <w:rPr>
                <w:rStyle w:val="Bodytext2Bold"/>
                <w:rFonts w:ascii="GHEA Mariam" w:hAnsi="GHEA Mariam"/>
                <w:b w:val="0"/>
                <w:sz w:val="24"/>
                <w:szCs w:val="24"/>
              </w:rPr>
            </w:pPr>
            <w:r w:rsidRPr="00963FF4">
              <w:rPr>
                <w:rStyle w:val="Bodytext2Bold"/>
                <w:rFonts w:ascii="GHEA Mariam" w:hAnsi="GHEA Mariam"/>
                <w:sz w:val="24"/>
                <w:szCs w:val="24"/>
              </w:rPr>
              <w:t>------------</w:t>
            </w:r>
          </w:p>
        </w:tc>
        <w:tc>
          <w:tcPr>
            <w:tcW w:w="4980" w:type="dxa"/>
            <w:shd w:val="clear" w:color="auto" w:fill="FFFFFF"/>
          </w:tcPr>
          <w:p w:rsidR="007D0D3B" w:rsidRPr="00963FF4" w:rsidRDefault="007D0D3B" w:rsidP="008B2BDA">
            <w:pPr>
              <w:spacing w:after="160" w:line="276" w:lineRule="auto"/>
              <w:ind w:left="147" w:right="113"/>
              <w:jc w:val="center"/>
              <w:rPr>
                <w:rFonts w:ascii="GHEA Mariam" w:hAnsi="GHEA Mariam"/>
                <w:sz w:val="24"/>
                <w:szCs w:val="24"/>
              </w:rPr>
            </w:pPr>
          </w:p>
        </w:tc>
      </w:tr>
    </w:tbl>
    <w:p w:rsidR="007D0D3B" w:rsidRPr="00963FF4" w:rsidRDefault="007D0D3B" w:rsidP="007D0D3B">
      <w:pPr>
        <w:pStyle w:val="Bodytext40"/>
        <w:shd w:val="clear" w:color="auto" w:fill="auto"/>
        <w:spacing w:before="0" w:after="160" w:line="276" w:lineRule="auto"/>
        <w:ind w:right="-1" w:firstLine="567"/>
        <w:jc w:val="both"/>
        <w:rPr>
          <w:rFonts w:ascii="GHEA Mariam" w:hAnsi="GHEA Mariam"/>
          <w:b w:val="0"/>
          <w:sz w:val="24"/>
          <w:szCs w:val="24"/>
        </w:rPr>
      </w:pPr>
    </w:p>
    <w:p w:rsidR="007D0D3B" w:rsidRDefault="007D0D3B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Mariam" w:hAnsi="GHEA Mariam"/>
          <w:sz w:val="24"/>
          <w:szCs w:val="24"/>
        </w:rPr>
      </w:pPr>
    </w:p>
    <w:p w:rsidR="00BC3D85" w:rsidRPr="00BC3D85" w:rsidRDefault="00BC3D85" w:rsidP="00515D57">
      <w:pPr>
        <w:widowControl w:val="0"/>
        <w:suppressAutoHyphens/>
        <w:spacing w:after="120" w:line="276" w:lineRule="auto"/>
        <w:ind w:right="-2" w:firstLine="567"/>
        <w:jc w:val="both"/>
        <w:rPr>
          <w:rFonts w:ascii="GHEA Grapalat" w:hAnsi="GHEA Grapalat"/>
          <w:sz w:val="24"/>
          <w:szCs w:val="24"/>
        </w:rPr>
      </w:pPr>
      <w:r w:rsidRPr="00BC3D85">
        <w:rPr>
          <w:rFonts w:ascii="GHEA Grapalat" w:hAnsi="GHEA Grapalat"/>
          <w:b/>
          <w:i/>
          <w:sz w:val="24"/>
          <w:szCs w:val="24"/>
          <w:lang w:val="af-ZA"/>
        </w:rPr>
        <w:t>Հայաստանի Հանրապետության համար ուժի մեջ է մտել 2022թ. մայիսի 4-ին</w:t>
      </w:r>
      <w:bookmarkStart w:id="0" w:name="_GoBack"/>
      <w:bookmarkEnd w:id="0"/>
    </w:p>
    <w:sectPr w:rsidR="00BC3D85" w:rsidRPr="00BC3D85" w:rsidSect="00D85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418" w:bottom="1418" w:left="1418" w:header="426" w:footer="20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F9C" w:rsidRDefault="004B6F9C">
      <w:r>
        <w:separator/>
      </w:r>
    </w:p>
  </w:endnote>
  <w:endnote w:type="continuationSeparator" w:id="0">
    <w:p w:rsidR="004B6F9C" w:rsidRDefault="004B6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15" w:rsidRDefault="00700B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61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115">
      <w:rPr>
        <w:rStyle w:val="PageNumber"/>
        <w:noProof/>
      </w:rPr>
      <w:t>5</w:t>
    </w:r>
    <w:r>
      <w:rPr>
        <w:rStyle w:val="PageNumber"/>
      </w:rPr>
      <w:fldChar w:fldCharType="end"/>
    </w:r>
  </w:p>
  <w:p w:rsidR="00256115" w:rsidRDefault="002561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15" w:rsidRPr="00D853CD" w:rsidRDefault="00700BDA" w:rsidP="00A814FA">
    <w:pPr>
      <w:pStyle w:val="Footer"/>
      <w:jc w:val="right"/>
      <w:rPr>
        <w:rFonts w:ascii="GHEA Grapalat" w:hAnsi="GHEA Grapalat"/>
      </w:rPr>
    </w:pPr>
    <w:r w:rsidRPr="00D853CD">
      <w:rPr>
        <w:rFonts w:ascii="GHEA Grapalat" w:hAnsi="GHEA Grapalat"/>
      </w:rPr>
      <w:fldChar w:fldCharType="begin"/>
    </w:r>
    <w:r w:rsidRPr="00D853CD">
      <w:rPr>
        <w:rFonts w:ascii="GHEA Grapalat" w:hAnsi="GHEA Grapalat"/>
      </w:rPr>
      <w:instrText xml:space="preserve"> FILENAME  \* MERGEFORMAT </w:instrText>
    </w:r>
    <w:r w:rsidRPr="00D853CD">
      <w:rPr>
        <w:rFonts w:ascii="GHEA Grapalat" w:hAnsi="GHEA Grapalat"/>
      </w:rPr>
      <w:fldChar w:fldCharType="separate"/>
    </w:r>
    <w:r w:rsidR="00123973">
      <w:rPr>
        <w:rFonts w:ascii="GHEA Grapalat" w:hAnsi="GHEA Grapalat"/>
        <w:noProof/>
      </w:rPr>
      <w:t>Hamadzaynagir Arm</w:t>
    </w:r>
    <w:r w:rsidRPr="00D853CD">
      <w:rPr>
        <w:rFonts w:ascii="GHEA Grapalat" w:hAnsi="GHEA Grapala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15" w:rsidRPr="00A814FA" w:rsidRDefault="004B6F9C" w:rsidP="00A814FA">
    <w:pPr>
      <w:pStyle w:val="Footer"/>
      <w:jc w:val="right"/>
      <w:rPr>
        <w:sz w:val="16"/>
      </w:rPr>
    </w:pPr>
    <w:r>
      <w:fldChar w:fldCharType="begin"/>
    </w:r>
    <w:r>
      <w:instrText xml:space="preserve"> FILENAME  \* MERGEFORMAT </w:instrText>
    </w:r>
    <w:r>
      <w:fldChar w:fldCharType="separate"/>
    </w:r>
    <w:r w:rsidR="00123973" w:rsidRPr="00123973">
      <w:rPr>
        <w:noProof/>
        <w:sz w:val="16"/>
        <w:szCs w:val="16"/>
      </w:rPr>
      <w:t>Hamadzaynagir</w:t>
    </w:r>
    <w:r w:rsidR="00123973">
      <w:rPr>
        <w:noProof/>
      </w:rPr>
      <w:t xml:space="preserve"> Arm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F9C" w:rsidRDefault="004B6F9C">
      <w:r>
        <w:separator/>
      </w:r>
    </w:p>
  </w:footnote>
  <w:footnote w:type="continuationSeparator" w:id="0">
    <w:p w:rsidR="004B6F9C" w:rsidRDefault="004B6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15" w:rsidRDefault="00700BDA" w:rsidP="00C328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611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115">
      <w:rPr>
        <w:rStyle w:val="PageNumber"/>
        <w:noProof/>
      </w:rPr>
      <w:t>5</w:t>
    </w:r>
    <w:r>
      <w:rPr>
        <w:rStyle w:val="PageNumber"/>
      </w:rPr>
      <w:fldChar w:fldCharType="end"/>
    </w:r>
  </w:p>
  <w:p w:rsidR="00256115" w:rsidRDefault="0025611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15" w:rsidRPr="00D853CD" w:rsidRDefault="00700BDA">
    <w:pPr>
      <w:pStyle w:val="Header"/>
      <w:jc w:val="center"/>
      <w:rPr>
        <w:rFonts w:ascii="GHEA Grapalat" w:hAnsi="GHEA Grapalat"/>
        <w:sz w:val="24"/>
        <w:szCs w:val="24"/>
      </w:rPr>
    </w:pPr>
    <w:r w:rsidRPr="00D853CD">
      <w:rPr>
        <w:rFonts w:ascii="GHEA Grapalat" w:hAnsi="GHEA Grapalat"/>
        <w:sz w:val="24"/>
        <w:szCs w:val="24"/>
      </w:rPr>
      <w:fldChar w:fldCharType="begin"/>
    </w:r>
    <w:r w:rsidR="00256115" w:rsidRPr="00D853CD">
      <w:rPr>
        <w:rFonts w:ascii="GHEA Grapalat" w:hAnsi="GHEA Grapalat"/>
        <w:sz w:val="24"/>
        <w:szCs w:val="24"/>
      </w:rPr>
      <w:instrText>PAGE   \* MERGEFORMAT</w:instrText>
    </w:r>
    <w:r w:rsidRPr="00D853CD">
      <w:rPr>
        <w:rFonts w:ascii="GHEA Grapalat" w:hAnsi="GHEA Grapalat"/>
        <w:sz w:val="24"/>
        <w:szCs w:val="24"/>
      </w:rPr>
      <w:fldChar w:fldCharType="separate"/>
    </w:r>
    <w:r w:rsidR="00BC3D85">
      <w:rPr>
        <w:rFonts w:ascii="GHEA Grapalat" w:hAnsi="GHEA Grapalat"/>
        <w:noProof/>
        <w:sz w:val="24"/>
        <w:szCs w:val="24"/>
      </w:rPr>
      <w:t>7</w:t>
    </w:r>
    <w:r w:rsidRPr="00D853CD">
      <w:rPr>
        <w:rFonts w:ascii="GHEA Grapalat" w:hAnsi="GHEA Grapalat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115" w:rsidRPr="00A814FA" w:rsidRDefault="00256115" w:rsidP="00D1586F">
    <w:pPr>
      <w:pStyle w:val="Header"/>
      <w:jc w:val="right"/>
      <w:rPr>
        <w:i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8D4"/>
    <w:rsid w:val="00000FA2"/>
    <w:rsid w:val="00002A9C"/>
    <w:rsid w:val="00027900"/>
    <w:rsid w:val="00031F50"/>
    <w:rsid w:val="00035923"/>
    <w:rsid w:val="00051C8D"/>
    <w:rsid w:val="000577C6"/>
    <w:rsid w:val="00066740"/>
    <w:rsid w:val="00072899"/>
    <w:rsid w:val="00076E94"/>
    <w:rsid w:val="00094722"/>
    <w:rsid w:val="00096D41"/>
    <w:rsid w:val="000A3E0D"/>
    <w:rsid w:val="000A4139"/>
    <w:rsid w:val="000A5178"/>
    <w:rsid w:val="000B52E7"/>
    <w:rsid w:val="000C05CD"/>
    <w:rsid w:val="000C7068"/>
    <w:rsid w:val="000D5BC7"/>
    <w:rsid w:val="000E35E6"/>
    <w:rsid w:val="000E564A"/>
    <w:rsid w:val="000E7E21"/>
    <w:rsid w:val="00104880"/>
    <w:rsid w:val="00106245"/>
    <w:rsid w:val="001127AB"/>
    <w:rsid w:val="00112C33"/>
    <w:rsid w:val="00116ABD"/>
    <w:rsid w:val="00117440"/>
    <w:rsid w:val="00123973"/>
    <w:rsid w:val="00125764"/>
    <w:rsid w:val="00131795"/>
    <w:rsid w:val="0014732E"/>
    <w:rsid w:val="00152C7A"/>
    <w:rsid w:val="0016532A"/>
    <w:rsid w:val="00173CD3"/>
    <w:rsid w:val="00176E86"/>
    <w:rsid w:val="00191B7E"/>
    <w:rsid w:val="00195ED5"/>
    <w:rsid w:val="001A1125"/>
    <w:rsid w:val="001A5078"/>
    <w:rsid w:val="001A6126"/>
    <w:rsid w:val="001B0773"/>
    <w:rsid w:val="001D22B5"/>
    <w:rsid w:val="001D2AEA"/>
    <w:rsid w:val="001E4F70"/>
    <w:rsid w:val="001E7B31"/>
    <w:rsid w:val="001F0F3E"/>
    <w:rsid w:val="001F2C8B"/>
    <w:rsid w:val="001F31F9"/>
    <w:rsid w:val="001F3807"/>
    <w:rsid w:val="001F527B"/>
    <w:rsid w:val="00205673"/>
    <w:rsid w:val="00220CE3"/>
    <w:rsid w:val="002309F6"/>
    <w:rsid w:val="0023280D"/>
    <w:rsid w:val="00233657"/>
    <w:rsid w:val="0023644A"/>
    <w:rsid w:val="002478C2"/>
    <w:rsid w:val="00253B47"/>
    <w:rsid w:val="00256115"/>
    <w:rsid w:val="00267E8F"/>
    <w:rsid w:val="00274D09"/>
    <w:rsid w:val="00292D12"/>
    <w:rsid w:val="00294533"/>
    <w:rsid w:val="002960DB"/>
    <w:rsid w:val="002A1A97"/>
    <w:rsid w:val="002A4495"/>
    <w:rsid w:val="002B6F4E"/>
    <w:rsid w:val="002D6C5C"/>
    <w:rsid w:val="002E0465"/>
    <w:rsid w:val="002F6788"/>
    <w:rsid w:val="00311133"/>
    <w:rsid w:val="00311ACF"/>
    <w:rsid w:val="00315D67"/>
    <w:rsid w:val="0032470D"/>
    <w:rsid w:val="00325D1E"/>
    <w:rsid w:val="0033012F"/>
    <w:rsid w:val="00331B3F"/>
    <w:rsid w:val="00335EC7"/>
    <w:rsid w:val="0034060A"/>
    <w:rsid w:val="003415E1"/>
    <w:rsid w:val="003429CE"/>
    <w:rsid w:val="0034447C"/>
    <w:rsid w:val="00346D13"/>
    <w:rsid w:val="00347401"/>
    <w:rsid w:val="00353313"/>
    <w:rsid w:val="00355605"/>
    <w:rsid w:val="003748BE"/>
    <w:rsid w:val="00375D7F"/>
    <w:rsid w:val="003810D7"/>
    <w:rsid w:val="00382D07"/>
    <w:rsid w:val="00387797"/>
    <w:rsid w:val="00395E1A"/>
    <w:rsid w:val="00397FA5"/>
    <w:rsid w:val="003B2183"/>
    <w:rsid w:val="003B5557"/>
    <w:rsid w:val="003D270C"/>
    <w:rsid w:val="003E5111"/>
    <w:rsid w:val="003F24C9"/>
    <w:rsid w:val="003F663E"/>
    <w:rsid w:val="003F785C"/>
    <w:rsid w:val="004005F1"/>
    <w:rsid w:val="00413BE1"/>
    <w:rsid w:val="00417677"/>
    <w:rsid w:val="00421853"/>
    <w:rsid w:val="004219A3"/>
    <w:rsid w:val="0042533D"/>
    <w:rsid w:val="00426BFD"/>
    <w:rsid w:val="004413BE"/>
    <w:rsid w:val="004416FE"/>
    <w:rsid w:val="004467AA"/>
    <w:rsid w:val="00446975"/>
    <w:rsid w:val="004533CB"/>
    <w:rsid w:val="00454983"/>
    <w:rsid w:val="00456769"/>
    <w:rsid w:val="004709FC"/>
    <w:rsid w:val="004711B8"/>
    <w:rsid w:val="00476A97"/>
    <w:rsid w:val="00485264"/>
    <w:rsid w:val="00486DCC"/>
    <w:rsid w:val="00492593"/>
    <w:rsid w:val="00494125"/>
    <w:rsid w:val="004956FE"/>
    <w:rsid w:val="00497689"/>
    <w:rsid w:val="004A0F25"/>
    <w:rsid w:val="004A544E"/>
    <w:rsid w:val="004A6251"/>
    <w:rsid w:val="004B0B27"/>
    <w:rsid w:val="004B6F9C"/>
    <w:rsid w:val="004D0BBC"/>
    <w:rsid w:val="004D24A0"/>
    <w:rsid w:val="004D4CE6"/>
    <w:rsid w:val="004E3646"/>
    <w:rsid w:val="004F217B"/>
    <w:rsid w:val="00503741"/>
    <w:rsid w:val="00515D57"/>
    <w:rsid w:val="00520184"/>
    <w:rsid w:val="00520948"/>
    <w:rsid w:val="00543CF5"/>
    <w:rsid w:val="0054616D"/>
    <w:rsid w:val="00550BAF"/>
    <w:rsid w:val="00561289"/>
    <w:rsid w:val="00590C3A"/>
    <w:rsid w:val="005A002B"/>
    <w:rsid w:val="005B0030"/>
    <w:rsid w:val="005B5AB8"/>
    <w:rsid w:val="005B669A"/>
    <w:rsid w:val="005C536B"/>
    <w:rsid w:val="005D13E0"/>
    <w:rsid w:val="005D13EB"/>
    <w:rsid w:val="005D2476"/>
    <w:rsid w:val="005E4A6A"/>
    <w:rsid w:val="005F4004"/>
    <w:rsid w:val="00610D6C"/>
    <w:rsid w:val="00612521"/>
    <w:rsid w:val="00617AAA"/>
    <w:rsid w:val="00622045"/>
    <w:rsid w:val="006362CE"/>
    <w:rsid w:val="00641FBC"/>
    <w:rsid w:val="00650F70"/>
    <w:rsid w:val="006526FD"/>
    <w:rsid w:val="006641FC"/>
    <w:rsid w:val="00665060"/>
    <w:rsid w:val="00666EA6"/>
    <w:rsid w:val="006701A8"/>
    <w:rsid w:val="006770F5"/>
    <w:rsid w:val="00683C72"/>
    <w:rsid w:val="00697005"/>
    <w:rsid w:val="006B461C"/>
    <w:rsid w:val="006E545B"/>
    <w:rsid w:val="006E55D4"/>
    <w:rsid w:val="006E57AF"/>
    <w:rsid w:val="006E7DE9"/>
    <w:rsid w:val="006F09DD"/>
    <w:rsid w:val="006F199C"/>
    <w:rsid w:val="006F1F93"/>
    <w:rsid w:val="00700BDA"/>
    <w:rsid w:val="0072113A"/>
    <w:rsid w:val="00723590"/>
    <w:rsid w:val="007236AC"/>
    <w:rsid w:val="00780755"/>
    <w:rsid w:val="007828E3"/>
    <w:rsid w:val="007864BC"/>
    <w:rsid w:val="007867F3"/>
    <w:rsid w:val="0078760E"/>
    <w:rsid w:val="007956B5"/>
    <w:rsid w:val="007B2964"/>
    <w:rsid w:val="007B334D"/>
    <w:rsid w:val="007B6EAB"/>
    <w:rsid w:val="007D0D3B"/>
    <w:rsid w:val="007D161D"/>
    <w:rsid w:val="007F0D31"/>
    <w:rsid w:val="0080790E"/>
    <w:rsid w:val="00807E7B"/>
    <w:rsid w:val="0081000C"/>
    <w:rsid w:val="00812DA4"/>
    <w:rsid w:val="00815072"/>
    <w:rsid w:val="008153B5"/>
    <w:rsid w:val="00825169"/>
    <w:rsid w:val="008260DB"/>
    <w:rsid w:val="008308DF"/>
    <w:rsid w:val="00832D8B"/>
    <w:rsid w:val="00834AC6"/>
    <w:rsid w:val="008526C4"/>
    <w:rsid w:val="00865F0F"/>
    <w:rsid w:val="008664C8"/>
    <w:rsid w:val="00871752"/>
    <w:rsid w:val="0088520F"/>
    <w:rsid w:val="00897F93"/>
    <w:rsid w:val="008C20B6"/>
    <w:rsid w:val="008C370B"/>
    <w:rsid w:val="008D440E"/>
    <w:rsid w:val="008D59E4"/>
    <w:rsid w:val="008E6FE5"/>
    <w:rsid w:val="008F4C06"/>
    <w:rsid w:val="00915BEA"/>
    <w:rsid w:val="00934AE8"/>
    <w:rsid w:val="00941811"/>
    <w:rsid w:val="0095575B"/>
    <w:rsid w:val="009605B1"/>
    <w:rsid w:val="00963FF4"/>
    <w:rsid w:val="00966B50"/>
    <w:rsid w:val="00967885"/>
    <w:rsid w:val="009762E6"/>
    <w:rsid w:val="009901AE"/>
    <w:rsid w:val="0099297D"/>
    <w:rsid w:val="00995149"/>
    <w:rsid w:val="00995E45"/>
    <w:rsid w:val="009A4B94"/>
    <w:rsid w:val="009B5928"/>
    <w:rsid w:val="009C0E3E"/>
    <w:rsid w:val="009C59DB"/>
    <w:rsid w:val="009D01F1"/>
    <w:rsid w:val="009D0E2A"/>
    <w:rsid w:val="00A0673A"/>
    <w:rsid w:val="00A1396A"/>
    <w:rsid w:val="00A16F42"/>
    <w:rsid w:val="00A24EB6"/>
    <w:rsid w:val="00A26BC5"/>
    <w:rsid w:val="00A53072"/>
    <w:rsid w:val="00A56A34"/>
    <w:rsid w:val="00A75BDF"/>
    <w:rsid w:val="00A814FA"/>
    <w:rsid w:val="00A946CE"/>
    <w:rsid w:val="00AA21B3"/>
    <w:rsid w:val="00AA5129"/>
    <w:rsid w:val="00AB059F"/>
    <w:rsid w:val="00AB588D"/>
    <w:rsid w:val="00AC086C"/>
    <w:rsid w:val="00AC0C6A"/>
    <w:rsid w:val="00AC72F4"/>
    <w:rsid w:val="00AD26F5"/>
    <w:rsid w:val="00AD2B81"/>
    <w:rsid w:val="00AE43E7"/>
    <w:rsid w:val="00AE5681"/>
    <w:rsid w:val="00AF4183"/>
    <w:rsid w:val="00B019EF"/>
    <w:rsid w:val="00B03073"/>
    <w:rsid w:val="00B12125"/>
    <w:rsid w:val="00B50D18"/>
    <w:rsid w:val="00B63541"/>
    <w:rsid w:val="00B76438"/>
    <w:rsid w:val="00B8031F"/>
    <w:rsid w:val="00B83830"/>
    <w:rsid w:val="00B865C8"/>
    <w:rsid w:val="00B9255E"/>
    <w:rsid w:val="00BB1884"/>
    <w:rsid w:val="00BB4A43"/>
    <w:rsid w:val="00BC1134"/>
    <w:rsid w:val="00BC3D85"/>
    <w:rsid w:val="00BC6F20"/>
    <w:rsid w:val="00BD32C0"/>
    <w:rsid w:val="00BD6463"/>
    <w:rsid w:val="00BE1B6E"/>
    <w:rsid w:val="00BF0652"/>
    <w:rsid w:val="00BF3644"/>
    <w:rsid w:val="00C124DC"/>
    <w:rsid w:val="00C13950"/>
    <w:rsid w:val="00C26E37"/>
    <w:rsid w:val="00C31E41"/>
    <w:rsid w:val="00C328D4"/>
    <w:rsid w:val="00C34D54"/>
    <w:rsid w:val="00C356ED"/>
    <w:rsid w:val="00C53A7A"/>
    <w:rsid w:val="00C66EFF"/>
    <w:rsid w:val="00C80234"/>
    <w:rsid w:val="00C814BB"/>
    <w:rsid w:val="00C82179"/>
    <w:rsid w:val="00C8454C"/>
    <w:rsid w:val="00C85C3D"/>
    <w:rsid w:val="00CB4D68"/>
    <w:rsid w:val="00CC3ACE"/>
    <w:rsid w:val="00CC497E"/>
    <w:rsid w:val="00CC54BA"/>
    <w:rsid w:val="00CE1E77"/>
    <w:rsid w:val="00CF7AF6"/>
    <w:rsid w:val="00D14179"/>
    <w:rsid w:val="00D1586F"/>
    <w:rsid w:val="00D2092F"/>
    <w:rsid w:val="00D3072F"/>
    <w:rsid w:val="00D322E0"/>
    <w:rsid w:val="00D4196B"/>
    <w:rsid w:val="00D600A4"/>
    <w:rsid w:val="00D60CB8"/>
    <w:rsid w:val="00D70ACF"/>
    <w:rsid w:val="00D774B2"/>
    <w:rsid w:val="00D81919"/>
    <w:rsid w:val="00D853CD"/>
    <w:rsid w:val="00D9347D"/>
    <w:rsid w:val="00DA0727"/>
    <w:rsid w:val="00DA2851"/>
    <w:rsid w:val="00DB1FAB"/>
    <w:rsid w:val="00DC1BEA"/>
    <w:rsid w:val="00DD4638"/>
    <w:rsid w:val="00DE1AA3"/>
    <w:rsid w:val="00DE7EF9"/>
    <w:rsid w:val="00DF22C4"/>
    <w:rsid w:val="00E01BB4"/>
    <w:rsid w:val="00E01F7D"/>
    <w:rsid w:val="00E279DA"/>
    <w:rsid w:val="00E31740"/>
    <w:rsid w:val="00E33443"/>
    <w:rsid w:val="00E35D4B"/>
    <w:rsid w:val="00E41662"/>
    <w:rsid w:val="00E41951"/>
    <w:rsid w:val="00E467A0"/>
    <w:rsid w:val="00E46AA1"/>
    <w:rsid w:val="00E477C8"/>
    <w:rsid w:val="00E53B9E"/>
    <w:rsid w:val="00E562FC"/>
    <w:rsid w:val="00E65033"/>
    <w:rsid w:val="00E759DC"/>
    <w:rsid w:val="00E8278F"/>
    <w:rsid w:val="00EA6DFD"/>
    <w:rsid w:val="00EB159D"/>
    <w:rsid w:val="00EB77DA"/>
    <w:rsid w:val="00EC0184"/>
    <w:rsid w:val="00EC3894"/>
    <w:rsid w:val="00ED0A7C"/>
    <w:rsid w:val="00EE3094"/>
    <w:rsid w:val="00EE359A"/>
    <w:rsid w:val="00EE52AE"/>
    <w:rsid w:val="00F02D76"/>
    <w:rsid w:val="00F15F71"/>
    <w:rsid w:val="00F2770A"/>
    <w:rsid w:val="00F313BF"/>
    <w:rsid w:val="00F31A6B"/>
    <w:rsid w:val="00F42A60"/>
    <w:rsid w:val="00F5489D"/>
    <w:rsid w:val="00F663DC"/>
    <w:rsid w:val="00F75122"/>
    <w:rsid w:val="00F8250D"/>
    <w:rsid w:val="00F83051"/>
    <w:rsid w:val="00F92D47"/>
    <w:rsid w:val="00FA24A0"/>
    <w:rsid w:val="00FA28FD"/>
    <w:rsid w:val="00FA2B25"/>
    <w:rsid w:val="00FA797A"/>
    <w:rsid w:val="00FA7EA3"/>
    <w:rsid w:val="00FC0743"/>
    <w:rsid w:val="00FC4327"/>
    <w:rsid w:val="00FF312C"/>
    <w:rsid w:val="00FF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FEAE3"/>
  <w15:docId w15:val="{1BD66312-8477-4924-AF2D-DB8F83638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y-AM" w:eastAsia="hy-AM" w:bidi="hy-AM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8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Знак"/>
    <w:basedOn w:val="Normal"/>
    <w:link w:val="HeaderChar"/>
    <w:rsid w:val="00C328D4"/>
    <w:pPr>
      <w:tabs>
        <w:tab w:val="center" w:pos="4153"/>
        <w:tab w:val="right" w:pos="8306"/>
      </w:tabs>
      <w:autoSpaceDE w:val="0"/>
      <w:autoSpaceDN w:val="0"/>
    </w:pPr>
  </w:style>
  <w:style w:type="character" w:styleId="PageNumber">
    <w:name w:val="page number"/>
    <w:basedOn w:val="DefaultParagraphFont"/>
    <w:rsid w:val="00C328D4"/>
  </w:style>
  <w:style w:type="paragraph" w:styleId="Footer">
    <w:name w:val="footer"/>
    <w:basedOn w:val="Normal"/>
    <w:link w:val="FooterChar"/>
    <w:rsid w:val="00C328D4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 Знак Char"/>
    <w:link w:val="Header"/>
    <w:rsid w:val="00C328D4"/>
    <w:rPr>
      <w:lang w:val="hy-AM" w:eastAsia="hy-AM" w:bidi="hy-AM"/>
    </w:rPr>
  </w:style>
  <w:style w:type="character" w:customStyle="1" w:styleId="FooterChar">
    <w:name w:val="Footer Char"/>
    <w:link w:val="Footer"/>
    <w:rsid w:val="00C328D4"/>
    <w:rPr>
      <w:lang w:val="hy-AM" w:eastAsia="hy-AM" w:bidi="hy-AM"/>
    </w:rPr>
  </w:style>
  <w:style w:type="character" w:styleId="Hyperlink">
    <w:name w:val="Hyperlink"/>
    <w:rsid w:val="00C328D4"/>
    <w:rPr>
      <w:color w:val="0000FF"/>
      <w:u w:val="single"/>
    </w:rPr>
  </w:style>
  <w:style w:type="character" w:customStyle="1" w:styleId="highlight">
    <w:name w:val="highlight"/>
    <w:basedOn w:val="DefaultParagraphFont"/>
    <w:rsid w:val="00CC54BA"/>
  </w:style>
  <w:style w:type="paragraph" w:styleId="FootnoteText">
    <w:name w:val="footnote text"/>
    <w:basedOn w:val="Normal"/>
    <w:semiHidden/>
    <w:rsid w:val="00051C8D"/>
  </w:style>
  <w:style w:type="character" w:styleId="FootnoteReference">
    <w:name w:val="footnote reference"/>
    <w:semiHidden/>
    <w:rsid w:val="00051C8D"/>
    <w:rPr>
      <w:vertAlign w:val="superscript"/>
    </w:rPr>
  </w:style>
  <w:style w:type="paragraph" w:styleId="HTMLPreformatted">
    <w:name w:val="HTML Preformatted"/>
    <w:basedOn w:val="Normal"/>
    <w:rsid w:val="00670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E562FC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rsid w:val="00E562F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562FC"/>
    <w:rPr>
      <w:rFonts w:ascii="Tahoma" w:hAnsi="Tahoma" w:cs="Tahoma"/>
      <w:sz w:val="16"/>
      <w:szCs w:val="16"/>
    </w:rPr>
  </w:style>
  <w:style w:type="character" w:customStyle="1" w:styleId="a">
    <w:name w:val="Основной текст_"/>
    <w:link w:val="2"/>
    <w:rsid w:val="003B2183"/>
    <w:rPr>
      <w:spacing w:val="10"/>
      <w:sz w:val="27"/>
      <w:szCs w:val="27"/>
      <w:shd w:val="clear" w:color="auto" w:fill="FFFFFF"/>
    </w:rPr>
  </w:style>
  <w:style w:type="character" w:customStyle="1" w:styleId="1">
    <w:name w:val="Основной текст1"/>
    <w:rsid w:val="003B21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7"/>
      <w:szCs w:val="27"/>
      <w:u w:val="none"/>
      <w:lang w:val="hy-AM"/>
    </w:rPr>
  </w:style>
  <w:style w:type="paragraph" w:customStyle="1" w:styleId="2">
    <w:name w:val="Основной текст2"/>
    <w:basedOn w:val="Normal"/>
    <w:link w:val="a"/>
    <w:rsid w:val="003B2183"/>
    <w:pPr>
      <w:widowControl w:val="0"/>
      <w:shd w:val="clear" w:color="auto" w:fill="FFFFFF"/>
      <w:spacing w:before="60" w:after="300" w:line="342" w:lineRule="exact"/>
      <w:jc w:val="center"/>
    </w:pPr>
    <w:rPr>
      <w:spacing w:val="10"/>
      <w:sz w:val="27"/>
      <w:szCs w:val="27"/>
    </w:rPr>
  </w:style>
  <w:style w:type="table" w:styleId="TableGrid">
    <w:name w:val="Table Grid"/>
    <w:basedOn w:val="TableNormal"/>
    <w:rsid w:val="002D6C5C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Основной текст + Курсив"/>
    <w:rsid w:val="004253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lang w:val="hy-AM"/>
    </w:rPr>
  </w:style>
  <w:style w:type="character" w:customStyle="1" w:styleId="10pt0pt">
    <w:name w:val="Основной текст + 10 pt;Интервал 0 pt"/>
    <w:rsid w:val="004253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y-AM"/>
    </w:rPr>
  </w:style>
  <w:style w:type="character" w:customStyle="1" w:styleId="Bodytext4">
    <w:name w:val="Body text (4)_"/>
    <w:basedOn w:val="DefaultParagraphFont"/>
    <w:link w:val="Bodytext40"/>
    <w:rsid w:val="007D0D3B"/>
    <w:rPr>
      <w:b/>
      <w:bCs/>
      <w:sz w:val="76"/>
      <w:szCs w:val="7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7D0D3B"/>
    <w:rPr>
      <w:sz w:val="76"/>
      <w:szCs w:val="76"/>
      <w:shd w:val="clear" w:color="auto" w:fill="FFFFFF"/>
    </w:rPr>
  </w:style>
  <w:style w:type="character" w:customStyle="1" w:styleId="Bodytext2Bold">
    <w:name w:val="Body text (2) + Bold"/>
    <w:basedOn w:val="Bodytext2"/>
    <w:rsid w:val="007D0D3B"/>
    <w:rPr>
      <w:b/>
      <w:bCs/>
      <w:color w:val="000000"/>
      <w:spacing w:val="0"/>
      <w:w w:val="100"/>
      <w:position w:val="0"/>
      <w:sz w:val="76"/>
      <w:szCs w:val="76"/>
      <w:shd w:val="clear" w:color="auto" w:fill="FFFFFF"/>
      <w:lang w:val="hy-AM" w:eastAsia="hy-AM" w:bidi="hy-AM"/>
    </w:rPr>
  </w:style>
  <w:style w:type="paragraph" w:customStyle="1" w:styleId="Bodytext40">
    <w:name w:val="Body text (4)"/>
    <w:basedOn w:val="Normal"/>
    <w:link w:val="Bodytext4"/>
    <w:rsid w:val="007D0D3B"/>
    <w:pPr>
      <w:widowControl w:val="0"/>
      <w:shd w:val="clear" w:color="auto" w:fill="FFFFFF"/>
      <w:spacing w:before="14100" w:after="600" w:line="0" w:lineRule="atLeast"/>
      <w:jc w:val="center"/>
    </w:pPr>
    <w:rPr>
      <w:b/>
      <w:bCs/>
      <w:sz w:val="76"/>
      <w:szCs w:val="76"/>
    </w:rPr>
  </w:style>
  <w:style w:type="paragraph" w:customStyle="1" w:styleId="Bodytext20">
    <w:name w:val="Body text (2)"/>
    <w:basedOn w:val="Normal"/>
    <w:link w:val="Bodytext2"/>
    <w:rsid w:val="007D0D3B"/>
    <w:pPr>
      <w:widowControl w:val="0"/>
      <w:shd w:val="clear" w:color="auto" w:fill="FFFFFF"/>
      <w:spacing w:before="1860" w:line="960" w:lineRule="exact"/>
      <w:jc w:val="both"/>
    </w:pPr>
    <w:rPr>
      <w:sz w:val="76"/>
      <w:szCs w:val="7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B7400-71CB-44A6-9511-4A8FBA87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1395</Words>
  <Characters>7957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СОГЛАШЕНИЕ</vt:lpstr>
      <vt:lpstr>СОГЛАШЕНИЕ</vt:lpstr>
    </vt:vector>
  </TitlesOfParts>
  <Company>Депозитарий Исполкома СНГ, тел.: +375 17 222 36 28</Company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Редактор</dc:creator>
  <cp:keywords>https:/mul2-mfa.gov.am/tasks/297017/oneclick/Hamadzaynagir Arm.docx?token=6bd742a5d7e4e2c647512d6494cde67b</cp:keywords>
  <cp:lastModifiedBy>USER</cp:lastModifiedBy>
  <cp:revision>12</cp:revision>
  <cp:lastPrinted>2021-08-30T07:23:00Z</cp:lastPrinted>
  <dcterms:created xsi:type="dcterms:W3CDTF">2021-08-05T19:55:00Z</dcterms:created>
  <dcterms:modified xsi:type="dcterms:W3CDTF">2023-02-06T07:20:00Z</dcterms:modified>
</cp:coreProperties>
</file>